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44A55" w14:textId="3CFAA5FB" w:rsidR="00E90E49" w:rsidRPr="000967D6" w:rsidRDefault="00E90E49" w:rsidP="00E35559">
      <w:pPr>
        <w:pStyle w:val="3GPPHeader"/>
        <w:spacing w:after="60"/>
        <w:rPr>
          <w:sz w:val="32"/>
          <w:szCs w:val="32"/>
          <w:highlight w:val="yellow"/>
          <w:lang w:val="sv-SE"/>
        </w:rPr>
      </w:pPr>
      <w:bookmarkStart w:id="0" w:name="_Hlk7437985"/>
      <w:r w:rsidRPr="000967D6">
        <w:rPr>
          <w:lang w:val="sv-SE"/>
        </w:rPr>
        <w:t>3GPP TSG-RAN WG</w:t>
      </w:r>
      <w:r w:rsidR="00AD0662" w:rsidRPr="000967D6">
        <w:rPr>
          <w:lang w:val="sv-SE"/>
        </w:rPr>
        <w:t>2</w:t>
      </w:r>
      <w:r w:rsidRPr="000967D6">
        <w:rPr>
          <w:lang w:val="sv-SE"/>
        </w:rPr>
        <w:t>#</w:t>
      </w:r>
      <w:r w:rsidR="00AD0662" w:rsidRPr="000967D6">
        <w:rPr>
          <w:lang w:val="sv-SE"/>
        </w:rPr>
        <w:t>10</w:t>
      </w:r>
      <w:r w:rsidR="00BD651E" w:rsidRPr="000967D6">
        <w:rPr>
          <w:lang w:val="sv-SE"/>
        </w:rPr>
        <w:t>6</w:t>
      </w:r>
      <w:bookmarkEnd w:id="0"/>
      <w:r w:rsidRPr="000967D6">
        <w:rPr>
          <w:lang w:val="sv-SE"/>
        </w:rPr>
        <w:tab/>
      </w:r>
      <w:r w:rsidR="00091557" w:rsidRPr="000967D6">
        <w:rPr>
          <w:sz w:val="32"/>
          <w:szCs w:val="32"/>
          <w:lang w:val="sv-SE"/>
        </w:rPr>
        <w:t>R2-</w:t>
      </w:r>
      <w:proofErr w:type="gramStart"/>
      <w:r w:rsidR="005F3025" w:rsidRPr="000967D6">
        <w:rPr>
          <w:sz w:val="32"/>
          <w:szCs w:val="32"/>
          <w:lang w:val="sv-SE"/>
        </w:rPr>
        <w:t>1</w:t>
      </w:r>
      <w:r w:rsidR="009C271E" w:rsidRPr="000967D6">
        <w:rPr>
          <w:sz w:val="32"/>
          <w:szCs w:val="32"/>
          <w:lang w:val="sv-SE"/>
        </w:rPr>
        <w:t>9</w:t>
      </w:r>
      <w:r w:rsidR="000967D6" w:rsidRPr="000967D6">
        <w:rPr>
          <w:sz w:val="32"/>
          <w:szCs w:val="32"/>
          <w:lang w:val="sv-SE"/>
        </w:rPr>
        <w:t>05995</w:t>
      </w:r>
      <w:proofErr w:type="gramEnd"/>
    </w:p>
    <w:p w14:paraId="5E855024" w14:textId="30006C97" w:rsidR="00D537A2" w:rsidRPr="00D537A2" w:rsidRDefault="00BD651E" w:rsidP="00D537A2">
      <w:pPr>
        <w:pStyle w:val="3GPPHeader"/>
      </w:pPr>
      <w:bookmarkStart w:id="1" w:name="_Hlk532304374"/>
      <w:r>
        <w:t>Reno</w:t>
      </w:r>
      <w:r w:rsidR="00623E65">
        <w:t xml:space="preserve">, </w:t>
      </w:r>
      <w:r>
        <w:t>USA</w:t>
      </w:r>
      <w:r w:rsidR="00623E65" w:rsidRPr="00E633B6">
        <w:t xml:space="preserve">, </w:t>
      </w:r>
      <w:r>
        <w:t>13</w:t>
      </w:r>
      <w:r w:rsidR="00623E65" w:rsidRPr="00D7303F">
        <w:rPr>
          <w:vertAlign w:val="superscript"/>
        </w:rPr>
        <w:t>th</w:t>
      </w:r>
      <w:r w:rsidR="00295897">
        <w:rPr>
          <w:vertAlign w:val="superscript"/>
        </w:rPr>
        <w:t xml:space="preserve"> </w:t>
      </w:r>
      <w:r w:rsidR="00623E65" w:rsidRPr="00E633B6">
        <w:t xml:space="preserve">– </w:t>
      </w:r>
      <w:r w:rsidR="00623E65">
        <w:t>1</w:t>
      </w:r>
      <w:r>
        <w:t>7</w:t>
      </w:r>
      <w:r w:rsidR="00295897">
        <w:rPr>
          <w:vertAlign w:val="superscript"/>
        </w:rPr>
        <w:t>th</w:t>
      </w:r>
      <w:r w:rsidR="00623E65">
        <w:t xml:space="preserve"> </w:t>
      </w:r>
      <w:r>
        <w:t xml:space="preserve">May </w:t>
      </w:r>
      <w:r w:rsidR="00623E65">
        <w:t>2019</w:t>
      </w:r>
      <w:bookmarkEnd w:id="1"/>
      <w:r w:rsidR="00D537A2" w:rsidRPr="00D537A2">
        <w:tab/>
      </w:r>
      <w:bookmarkStart w:id="2" w:name="_Hlk525641008"/>
    </w:p>
    <w:bookmarkEnd w:id="2"/>
    <w:p w14:paraId="587F5280" w14:textId="77777777" w:rsidR="00E90E49" w:rsidRPr="00CE0424" w:rsidRDefault="00E90E49" w:rsidP="00357380">
      <w:pPr>
        <w:pStyle w:val="3GPPHeader"/>
      </w:pPr>
    </w:p>
    <w:p w14:paraId="278CDBEF" w14:textId="49902328" w:rsidR="00E90E49" w:rsidRPr="002D46E4" w:rsidRDefault="00E90E49" w:rsidP="00311702">
      <w:pPr>
        <w:pStyle w:val="3GPPHeader"/>
        <w:rPr>
          <w:sz w:val="22"/>
          <w:szCs w:val="22"/>
          <w:lang w:val="en-US"/>
        </w:rPr>
      </w:pPr>
      <w:r w:rsidRPr="002D46E4">
        <w:rPr>
          <w:sz w:val="22"/>
          <w:szCs w:val="22"/>
          <w:lang w:val="en-US"/>
        </w:rPr>
        <w:t>Agenda Item:</w:t>
      </w:r>
      <w:r w:rsidRPr="002D46E4">
        <w:rPr>
          <w:sz w:val="22"/>
          <w:szCs w:val="22"/>
          <w:lang w:val="en-US"/>
        </w:rPr>
        <w:tab/>
      </w:r>
      <w:r w:rsidR="002F4EB6" w:rsidRPr="002F4EB6">
        <w:rPr>
          <w:sz w:val="22"/>
          <w:szCs w:val="22"/>
          <w:lang w:val="en-US"/>
        </w:rPr>
        <w:t>11.10</w:t>
      </w:r>
      <w:r w:rsidR="00156B79">
        <w:rPr>
          <w:sz w:val="22"/>
          <w:szCs w:val="22"/>
          <w:lang w:val="en-US"/>
        </w:rPr>
        <w:t>.5</w:t>
      </w:r>
    </w:p>
    <w:p w14:paraId="61DE14B9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FCDE031" w14:textId="287DC96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16A20">
        <w:rPr>
          <w:sz w:val="22"/>
          <w:szCs w:val="22"/>
        </w:rPr>
        <w:t xml:space="preserve">Fast MCG recovery </w:t>
      </w:r>
      <w:r w:rsidR="006B0915">
        <w:rPr>
          <w:sz w:val="22"/>
          <w:szCs w:val="22"/>
        </w:rPr>
        <w:t>via SRB3</w:t>
      </w:r>
    </w:p>
    <w:p w14:paraId="381E6941" w14:textId="26B32216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7268E">
        <w:rPr>
          <w:sz w:val="22"/>
          <w:szCs w:val="22"/>
        </w:rPr>
        <w:t>Discussion, Decisio</w:t>
      </w:r>
      <w:r w:rsidR="00290F48">
        <w:rPr>
          <w:sz w:val="22"/>
          <w:szCs w:val="22"/>
        </w:rPr>
        <w:t>n</w:t>
      </w:r>
    </w:p>
    <w:p w14:paraId="01B8B7F6" w14:textId="77777777" w:rsidR="00E90E49" w:rsidRPr="00CE0424" w:rsidRDefault="00E90E49" w:rsidP="00E90E49"/>
    <w:p w14:paraId="2676079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A068634" w14:textId="77777777" w:rsidR="004D532C" w:rsidRDefault="00CF48EE" w:rsidP="00183F21">
      <w:pPr>
        <w:spacing w:after="120"/>
        <w:jc w:val="both"/>
        <w:rPr>
          <w:rFonts w:ascii="Arial" w:hAnsi="Arial"/>
          <w:lang w:eastAsia="zh-CN"/>
        </w:rPr>
      </w:pPr>
      <w:bookmarkStart w:id="3" w:name="_Ref178064866"/>
      <w:r>
        <w:rPr>
          <w:rFonts w:ascii="Arial" w:hAnsi="Arial"/>
          <w:lang w:eastAsia="zh-CN"/>
        </w:rPr>
        <w:t>In RAN2#105</w:t>
      </w:r>
      <w:r w:rsidR="004D532C">
        <w:rPr>
          <w:rFonts w:ascii="Arial" w:hAnsi="Arial"/>
          <w:lang w:eastAsia="zh-CN"/>
        </w:rPr>
        <w:t>bis</w:t>
      </w:r>
      <w:r>
        <w:rPr>
          <w:rFonts w:ascii="Arial" w:hAnsi="Arial"/>
          <w:lang w:eastAsia="zh-CN"/>
        </w:rPr>
        <w:t xml:space="preserve">, </w:t>
      </w:r>
      <w:r w:rsidR="004D532C">
        <w:rPr>
          <w:rFonts w:ascii="Arial" w:hAnsi="Arial"/>
          <w:lang w:eastAsia="zh-CN"/>
        </w:rPr>
        <w:t xml:space="preserve">the following agreements were made for fast </w:t>
      </w:r>
      <w:r>
        <w:rPr>
          <w:rFonts w:ascii="Arial" w:hAnsi="Arial"/>
          <w:lang w:eastAsia="zh-CN"/>
        </w:rPr>
        <w:t xml:space="preserve">MCG failure </w:t>
      </w:r>
      <w:r w:rsidR="004D532C">
        <w:rPr>
          <w:rFonts w:ascii="Arial" w:hAnsi="Arial"/>
          <w:lang w:eastAsia="zh-CN"/>
        </w:rPr>
        <w:t xml:space="preserve">recovery: </w:t>
      </w:r>
    </w:p>
    <w:p w14:paraId="1384DFA3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t>Agreements for MCG fast recovery:</w:t>
      </w:r>
    </w:p>
    <w:p w14:paraId="6B842AA8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0</w:t>
      </w:r>
      <w:r>
        <w:tab/>
        <w:t>MCG fast recovery targets all MRDC architecture options</w:t>
      </w:r>
    </w:p>
    <w:p w14:paraId="486562F2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When MCG failure occurs, UE follows SCG failure-like procedure:</w:t>
      </w:r>
    </w:p>
    <w:p w14:paraId="7491B7C0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i.</w:t>
      </w:r>
      <w:r>
        <w:tab/>
        <w:t xml:space="preserve">UE does not trigger RRC connection re-establishment. </w:t>
      </w:r>
    </w:p>
    <w:p w14:paraId="154338CA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ii.</w:t>
      </w:r>
      <w:r>
        <w:tab/>
        <w:t>UE triggers an MCG failure procedure in which a failure information message is transmitted to the network via SCG.</w:t>
      </w:r>
    </w:p>
    <w:p w14:paraId="4EE6508F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2: </w:t>
      </w:r>
      <w:r>
        <w:tab/>
        <w:t>MCG fast recovery targets the following use cases MCG leg RLF</w:t>
      </w:r>
    </w:p>
    <w:p w14:paraId="74AD5A1C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FFS: Other uses cases. Can consider in future whether the mechanism can be also be applied in the case of other MCG failures. </w:t>
      </w:r>
    </w:p>
    <w:p w14:paraId="3966CE0C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MCG fast recovery can only be triggered after AS security has been activated and the SRB2 and at least one DRB have been setup </w:t>
      </w:r>
    </w:p>
    <w:p w14:paraId="37FB6F29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MCG failure indication should include:</w:t>
      </w:r>
    </w:p>
    <w:p w14:paraId="43E458B4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i.</w:t>
      </w:r>
      <w:r>
        <w:tab/>
        <w:t>Available measurement results of MCG</w:t>
      </w:r>
    </w:p>
    <w:p w14:paraId="2A2BBEF1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ii.</w:t>
      </w:r>
      <w:r>
        <w:tab/>
        <w:t>MCG link failure cause</w:t>
      </w:r>
    </w:p>
    <w:p w14:paraId="6B48FD50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iii.</w:t>
      </w:r>
      <w:r>
        <w:tab/>
        <w:t>Available measurement results of SCG</w:t>
      </w:r>
    </w:p>
    <w:p w14:paraId="6A2AD721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iv.</w:t>
      </w:r>
      <w:r>
        <w:tab/>
        <w:t>Available measurement results of non-serving cells</w:t>
      </w:r>
    </w:p>
    <w:p w14:paraId="088BEA94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5: </w:t>
      </w:r>
      <w:r>
        <w:tab/>
        <w:t>For MCG failure indication, new RRC message in introduced, e.g. MCGFailureInformation.</w:t>
      </w:r>
    </w:p>
    <w:p w14:paraId="7AB2DE38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6: </w:t>
      </w:r>
      <w:r>
        <w:tab/>
        <w:t xml:space="preserve">SCG leg of the split SRB1 can be used for MCG fast recovery. </w:t>
      </w:r>
    </w:p>
    <w:p w14:paraId="3B03FBDC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FFS: If configured, SRB3 can be used for MCG fast recovery. Priority is to complete the solution based on split SRB1</w:t>
      </w:r>
    </w:p>
    <w:p w14:paraId="22E207F5" w14:textId="77777777" w:rsidR="004D532C" w:rsidRDefault="004D532C" w:rsidP="004D53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7:</w:t>
      </w:r>
      <w:r>
        <w:tab/>
        <w:t>New SRB is not introduced for MCG fast recovery.</w:t>
      </w:r>
    </w:p>
    <w:p w14:paraId="49787F5A" w14:textId="77777777" w:rsidR="004D532C" w:rsidRDefault="004D532C" w:rsidP="00183F21">
      <w:pPr>
        <w:spacing w:after="120"/>
        <w:jc w:val="both"/>
        <w:rPr>
          <w:rFonts w:ascii="Arial" w:hAnsi="Arial"/>
          <w:lang w:eastAsia="zh-CN"/>
        </w:rPr>
      </w:pPr>
    </w:p>
    <w:p w14:paraId="76C716F4" w14:textId="3C3D3FA1" w:rsidR="002F4EB6" w:rsidRPr="00444912" w:rsidRDefault="009F7AF1" w:rsidP="00444912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In this contribution, we </w:t>
      </w:r>
      <w:r w:rsidR="00444912">
        <w:rPr>
          <w:rFonts w:ascii="Arial" w:hAnsi="Arial"/>
          <w:lang w:eastAsia="zh-CN"/>
        </w:rPr>
        <w:t xml:space="preserve">discuss the FFS whether SRB3 can be used for </w:t>
      </w:r>
      <w:r w:rsidR="000967D6">
        <w:rPr>
          <w:rFonts w:ascii="Arial" w:hAnsi="Arial"/>
          <w:lang w:eastAsia="zh-CN"/>
        </w:rPr>
        <w:t xml:space="preserve">fast </w:t>
      </w:r>
      <w:r w:rsidR="00444912">
        <w:rPr>
          <w:rFonts w:ascii="Arial" w:hAnsi="Arial"/>
          <w:lang w:eastAsia="zh-CN"/>
        </w:rPr>
        <w:t xml:space="preserve">MCG recovery. </w:t>
      </w:r>
    </w:p>
    <w:p w14:paraId="2FBCD4B4" w14:textId="7CE968DA" w:rsidR="004000E8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3"/>
    </w:p>
    <w:p w14:paraId="6C4DCEC0" w14:textId="056B9644" w:rsidR="00906D14" w:rsidRDefault="005600A0" w:rsidP="005600A0">
      <w:pPr>
        <w:rPr>
          <w:rFonts w:ascii="Arial" w:hAnsi="Arial" w:cs="Arial"/>
        </w:rPr>
      </w:pPr>
      <w:r w:rsidRPr="005600A0">
        <w:rPr>
          <w:rFonts w:ascii="Arial" w:hAnsi="Arial" w:cs="Arial"/>
        </w:rPr>
        <w:t xml:space="preserve">In </w:t>
      </w:r>
      <w:r w:rsidR="00223E89">
        <w:rPr>
          <w:rFonts w:ascii="Arial" w:hAnsi="Arial" w:cs="Arial"/>
        </w:rPr>
        <w:t>e</w:t>
      </w:r>
      <w:r w:rsidRPr="005600A0">
        <w:rPr>
          <w:rFonts w:ascii="Arial" w:hAnsi="Arial" w:cs="Arial"/>
        </w:rPr>
        <w:t xml:space="preserve">mail discussion </w:t>
      </w:r>
      <w:r>
        <w:rPr>
          <w:rFonts w:ascii="Arial" w:hAnsi="Arial" w:cs="Arial"/>
        </w:rPr>
        <w:t>[</w:t>
      </w:r>
      <w:r w:rsidRPr="005600A0">
        <w:rPr>
          <w:rFonts w:ascii="Arial" w:hAnsi="Arial" w:cs="Arial"/>
        </w:rPr>
        <w:t>105</w:t>
      </w:r>
      <w:r>
        <w:rPr>
          <w:rFonts w:ascii="Arial" w:hAnsi="Arial" w:cs="Arial"/>
        </w:rPr>
        <w:t>#55]</w:t>
      </w:r>
      <w:r w:rsidR="00223E89">
        <w:rPr>
          <w:rFonts w:ascii="Arial" w:hAnsi="Arial" w:cs="Arial"/>
        </w:rPr>
        <w:t xml:space="preserve"> on MCG failure </w:t>
      </w:r>
      <w:r w:rsidR="00223E89">
        <w:rPr>
          <w:rFonts w:ascii="Arial" w:hAnsi="Arial" w:cs="Arial"/>
        </w:rPr>
        <w:fldChar w:fldCharType="begin"/>
      </w:r>
      <w:r w:rsidR="00223E89">
        <w:rPr>
          <w:rFonts w:ascii="Arial" w:hAnsi="Arial" w:cs="Arial"/>
        </w:rPr>
        <w:instrText xml:space="preserve"> REF _Ref6401985 \r \h </w:instrText>
      </w:r>
      <w:r w:rsidR="00223E89">
        <w:rPr>
          <w:rFonts w:ascii="Arial" w:hAnsi="Arial" w:cs="Arial"/>
        </w:rPr>
      </w:r>
      <w:r w:rsidR="00223E89">
        <w:rPr>
          <w:rFonts w:ascii="Arial" w:hAnsi="Arial" w:cs="Arial"/>
        </w:rPr>
        <w:fldChar w:fldCharType="separate"/>
      </w:r>
      <w:r w:rsidR="00223E89">
        <w:rPr>
          <w:rFonts w:ascii="Arial" w:hAnsi="Arial" w:cs="Arial"/>
        </w:rPr>
        <w:t>[1]</w:t>
      </w:r>
      <w:r w:rsidR="00223E89">
        <w:rPr>
          <w:rFonts w:ascii="Arial" w:hAnsi="Arial" w:cs="Arial"/>
        </w:rPr>
        <w:fldChar w:fldCharType="end"/>
      </w:r>
      <w:r w:rsidRPr="005600A0">
        <w:rPr>
          <w:rFonts w:ascii="Arial" w:hAnsi="Arial" w:cs="Arial"/>
        </w:rPr>
        <w:t>, Vodafone suggested recovery via SRB3</w:t>
      </w:r>
      <w:r w:rsidR="00906D14">
        <w:rPr>
          <w:rFonts w:ascii="Arial" w:hAnsi="Arial" w:cs="Arial"/>
        </w:rPr>
        <w:t xml:space="preserve"> to restore the UE to CN connection</w:t>
      </w:r>
      <w:r w:rsidRPr="005600A0">
        <w:rPr>
          <w:rFonts w:ascii="Arial" w:hAnsi="Arial" w:cs="Arial"/>
        </w:rPr>
        <w:t xml:space="preserve"> for the case where the UE is not able to communicate with the MN anymore. </w:t>
      </w:r>
      <w:r w:rsidR="00906D14">
        <w:rPr>
          <w:rFonts w:ascii="Arial" w:hAnsi="Arial" w:cs="Arial"/>
        </w:rPr>
        <w:t xml:space="preserve">Fast MCG recovery via SRB3 could benefit the work in SA2 on high availability networks within the WID 5G URLLC. </w:t>
      </w:r>
      <w:r w:rsidR="004F1E19">
        <w:rPr>
          <w:rFonts w:ascii="Arial" w:hAnsi="Arial" w:cs="Arial"/>
        </w:rPr>
        <w:t>Upon receiving the failure indication via SRB3, the SN would request the context from the MN, similar as is done during RRC re-establishment</w:t>
      </w:r>
      <w:r w:rsidR="00BB53EC">
        <w:rPr>
          <w:rFonts w:ascii="Arial" w:hAnsi="Arial" w:cs="Arial"/>
        </w:rPr>
        <w:t xml:space="preserve"> or RRC resume</w:t>
      </w:r>
      <w:r w:rsidR="004F1E19">
        <w:rPr>
          <w:rFonts w:ascii="Arial" w:hAnsi="Arial" w:cs="Arial"/>
        </w:rPr>
        <w:t xml:space="preserve">, </w:t>
      </w:r>
      <w:r w:rsidR="006F396D">
        <w:rPr>
          <w:rFonts w:ascii="Arial" w:hAnsi="Arial" w:cs="Arial"/>
        </w:rPr>
        <w:t xml:space="preserve">and then reconfigure the UE to restore RRC connectivity, </w:t>
      </w:r>
      <w:r w:rsidR="004F1E19">
        <w:rPr>
          <w:rFonts w:ascii="Arial" w:hAnsi="Arial" w:cs="Arial"/>
        </w:rPr>
        <w:t xml:space="preserve">but without the need for cell reselection and random access, as UE already has </w:t>
      </w:r>
      <w:r w:rsidR="006F396D">
        <w:rPr>
          <w:rFonts w:ascii="Arial" w:hAnsi="Arial" w:cs="Arial"/>
        </w:rPr>
        <w:t xml:space="preserve">link level </w:t>
      </w:r>
      <w:r w:rsidR="004F1E19">
        <w:rPr>
          <w:rFonts w:ascii="Arial" w:hAnsi="Arial" w:cs="Arial"/>
        </w:rPr>
        <w:t>connectivity with the SN.</w:t>
      </w:r>
    </w:p>
    <w:p w14:paraId="2CAAA7F6" w14:textId="52B3D0BD" w:rsidR="00CA2E40" w:rsidRDefault="00CA2E40" w:rsidP="00CA2E40">
      <w:pPr>
        <w:pStyle w:val="Heading2"/>
        <w:rPr>
          <w:lang w:eastAsia="zh-CN"/>
        </w:rPr>
      </w:pPr>
      <w:r>
        <w:rPr>
          <w:lang w:eastAsia="zh-CN"/>
        </w:rPr>
        <w:lastRenderedPageBreak/>
        <w:t>2.1</w:t>
      </w:r>
      <w:r>
        <w:rPr>
          <w:lang w:eastAsia="zh-CN"/>
        </w:rPr>
        <w:tab/>
      </w:r>
      <w:r w:rsidR="00940997">
        <w:rPr>
          <w:lang w:eastAsia="zh-CN"/>
        </w:rPr>
        <w:t>Overall p</w:t>
      </w:r>
      <w:r>
        <w:rPr>
          <w:lang w:eastAsia="zh-CN"/>
        </w:rPr>
        <w:t>rocedure</w:t>
      </w:r>
    </w:p>
    <w:p w14:paraId="708473F5" w14:textId="4A9FFA85" w:rsidR="00E00F9F" w:rsidRDefault="00601B6F" w:rsidP="00CA2E4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 possible procedure for MCG failure recovery via SRB3 is outlined in figure 1 below.  </w:t>
      </w:r>
    </w:p>
    <w:p w14:paraId="5123BA60" w14:textId="77777777" w:rsidR="00CA2E40" w:rsidRDefault="00CA2E40" w:rsidP="00CA2E40">
      <w:pPr>
        <w:spacing w:after="120"/>
        <w:jc w:val="both"/>
        <w:rPr>
          <w:rFonts w:ascii="Arial" w:hAnsi="Arial"/>
          <w:lang w:eastAsia="zh-CN"/>
        </w:rPr>
      </w:pPr>
      <w:r>
        <w:rPr>
          <w:noProof/>
        </w:rPr>
        <w:drawing>
          <wp:inline distT="0" distB="0" distL="0" distR="0" wp14:anchorId="5ACCCEB8" wp14:editId="7E2354F6">
            <wp:extent cx="5759450" cy="44259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42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B1D1DC" w14:textId="4D72C6C2" w:rsidR="00CA2E40" w:rsidRDefault="00601B6F" w:rsidP="00CA2E40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Prerequisites for the procedure is that the UE is in RRC_CONNECTED state with master and secondary cell groups configured</w:t>
      </w:r>
      <w:r w:rsidR="009A2544">
        <w:rPr>
          <w:rFonts w:ascii="Arial" w:hAnsi="Arial"/>
          <w:lang w:eastAsia="zh-CN"/>
        </w:rPr>
        <w:t xml:space="preserve"> (</w:t>
      </w:r>
      <w:r w:rsidR="009A2544" w:rsidRPr="00CA2E40">
        <w:rPr>
          <w:rFonts w:ascii="Arial" w:hAnsi="Arial" w:cs="Arial"/>
          <w:lang w:val="x-none"/>
        </w:rPr>
        <w:t>EN-DC, NGEN-DC or NR-DC</w:t>
      </w:r>
      <w:r w:rsidR="009A2544">
        <w:rPr>
          <w:rFonts w:ascii="Arial" w:hAnsi="Arial"/>
          <w:lang w:eastAsia="zh-CN"/>
        </w:rPr>
        <w:t>)</w:t>
      </w:r>
      <w:r>
        <w:rPr>
          <w:rFonts w:ascii="Arial" w:hAnsi="Arial"/>
          <w:lang w:eastAsia="zh-CN"/>
        </w:rPr>
        <w:t xml:space="preserve">. In addition, the UE is configured with SRB3 enabling direct signalling with the SN. The procedure </w:t>
      </w:r>
      <w:r w:rsidR="006F396D">
        <w:rPr>
          <w:rFonts w:ascii="Arial" w:hAnsi="Arial"/>
          <w:lang w:eastAsia="zh-CN"/>
        </w:rPr>
        <w:t xml:space="preserve">could </w:t>
      </w:r>
      <w:r>
        <w:rPr>
          <w:rFonts w:ascii="Arial" w:hAnsi="Arial"/>
          <w:lang w:eastAsia="zh-CN"/>
        </w:rPr>
        <w:t>involve the following steps:</w:t>
      </w:r>
    </w:p>
    <w:p w14:paraId="57260D2E" w14:textId="6F594941" w:rsidR="00CA2E40" w:rsidRPr="009A2544" w:rsidRDefault="00CA2E40" w:rsidP="009A2544">
      <w:pPr>
        <w:pStyle w:val="ListParagraph"/>
        <w:numPr>
          <w:ilvl w:val="0"/>
          <w:numId w:val="37"/>
        </w:numPr>
        <w:ind w:left="284" w:hanging="284"/>
        <w:rPr>
          <w:rFonts w:ascii="Arial" w:hAnsi="Arial" w:cs="Arial"/>
          <w:sz w:val="20"/>
        </w:rPr>
      </w:pPr>
      <w:r w:rsidRPr="009A2544">
        <w:rPr>
          <w:rFonts w:ascii="Arial" w:hAnsi="Arial" w:cs="Arial"/>
          <w:sz w:val="20"/>
        </w:rPr>
        <w:t>The UE detects a failure on the MCG, e.g. radio link failure</w:t>
      </w:r>
      <w:r w:rsidR="000E53F9" w:rsidRPr="009A2544">
        <w:rPr>
          <w:rFonts w:ascii="Arial" w:hAnsi="Arial" w:cs="Arial"/>
          <w:sz w:val="20"/>
          <w:lang w:val="en-US"/>
        </w:rPr>
        <w:t xml:space="preserve"> or integrity check failure</w:t>
      </w:r>
      <w:r w:rsidRPr="009A2544">
        <w:rPr>
          <w:rFonts w:ascii="Arial" w:hAnsi="Arial" w:cs="Arial"/>
          <w:sz w:val="20"/>
        </w:rPr>
        <w:t>.</w:t>
      </w:r>
      <w:r w:rsidR="00223E89">
        <w:rPr>
          <w:rFonts w:ascii="Arial" w:hAnsi="Arial" w:cs="Arial"/>
          <w:sz w:val="20"/>
          <w:lang w:val="en-US"/>
        </w:rPr>
        <w:t xml:space="preserve"> </w:t>
      </w:r>
    </w:p>
    <w:p w14:paraId="69D47B85" w14:textId="1FD47C20" w:rsidR="00CA2E40" w:rsidRPr="009A2544" w:rsidRDefault="00CA2E40" w:rsidP="009A2544">
      <w:pPr>
        <w:pStyle w:val="ListParagraph"/>
        <w:numPr>
          <w:ilvl w:val="0"/>
          <w:numId w:val="37"/>
        </w:numPr>
        <w:ind w:left="284" w:hanging="284"/>
        <w:rPr>
          <w:rFonts w:ascii="Arial" w:hAnsi="Arial" w:cs="Arial"/>
          <w:sz w:val="20"/>
        </w:rPr>
      </w:pPr>
      <w:r w:rsidRPr="009A2544">
        <w:rPr>
          <w:rFonts w:ascii="Arial" w:hAnsi="Arial" w:cs="Arial"/>
          <w:sz w:val="20"/>
        </w:rPr>
        <w:t>The UE</w:t>
      </w:r>
      <w:r w:rsidR="00223E89" w:rsidRPr="00223E89">
        <w:rPr>
          <w:rFonts w:ascii="Arial" w:hAnsi="Arial" w:cs="Arial"/>
          <w:sz w:val="20"/>
          <w:lang w:val="en-US"/>
        </w:rPr>
        <w:t xml:space="preserve"> </w:t>
      </w:r>
      <w:r w:rsidR="009A2544" w:rsidRPr="009A2544">
        <w:rPr>
          <w:rFonts w:ascii="Arial" w:hAnsi="Arial" w:cs="Arial"/>
          <w:sz w:val="20"/>
          <w:lang w:val="en-US"/>
        </w:rPr>
        <w:t>initiate</w:t>
      </w:r>
      <w:r w:rsidR="009A2544">
        <w:rPr>
          <w:rFonts w:ascii="Arial" w:hAnsi="Arial" w:cs="Arial"/>
          <w:sz w:val="20"/>
          <w:lang w:val="en-US"/>
        </w:rPr>
        <w:t xml:space="preserve">s the procedure by sending </w:t>
      </w:r>
      <w:r w:rsidRPr="009A2544">
        <w:rPr>
          <w:rFonts w:ascii="Arial" w:hAnsi="Arial" w:cs="Arial"/>
          <w:sz w:val="20"/>
        </w:rPr>
        <w:t xml:space="preserve">a </w:t>
      </w:r>
      <w:r w:rsidRPr="009A2544">
        <w:rPr>
          <w:rFonts w:ascii="Arial" w:hAnsi="Arial" w:cs="Arial"/>
          <w:i/>
          <w:sz w:val="20"/>
        </w:rPr>
        <w:t>FailureInformation</w:t>
      </w:r>
      <w:r w:rsidRPr="009A2544">
        <w:rPr>
          <w:rFonts w:ascii="Arial" w:hAnsi="Arial" w:cs="Arial"/>
          <w:sz w:val="20"/>
        </w:rPr>
        <w:t xml:space="preserve"> </w:t>
      </w:r>
      <w:r w:rsidR="009A2544" w:rsidRPr="009A2544">
        <w:rPr>
          <w:rFonts w:ascii="Arial" w:hAnsi="Arial" w:cs="Arial"/>
          <w:sz w:val="20"/>
          <w:lang w:val="en-US"/>
        </w:rPr>
        <w:t xml:space="preserve">(TBD </w:t>
      </w:r>
      <w:r w:rsidR="009A2544">
        <w:rPr>
          <w:rFonts w:ascii="Arial" w:hAnsi="Arial" w:cs="Arial"/>
          <w:sz w:val="20"/>
          <w:lang w:val="en-US"/>
        </w:rPr>
        <w:t xml:space="preserve">the </w:t>
      </w:r>
      <w:r w:rsidR="009A2544" w:rsidRPr="009A2544">
        <w:rPr>
          <w:rFonts w:ascii="Arial" w:hAnsi="Arial" w:cs="Arial"/>
          <w:sz w:val="20"/>
          <w:lang w:val="en-US"/>
        </w:rPr>
        <w:t xml:space="preserve">exact name) </w:t>
      </w:r>
      <w:r w:rsidRPr="009A2544">
        <w:rPr>
          <w:rFonts w:ascii="Arial" w:hAnsi="Arial" w:cs="Arial"/>
          <w:sz w:val="20"/>
        </w:rPr>
        <w:t>message containing e.g. failure type, measurement reports, etc.</w:t>
      </w:r>
      <w:r w:rsidR="00223E89" w:rsidRPr="00223E89">
        <w:rPr>
          <w:rFonts w:ascii="Arial" w:hAnsi="Arial" w:cs="Arial"/>
          <w:sz w:val="20"/>
          <w:lang w:val="en-US"/>
        </w:rPr>
        <w:t xml:space="preserve"> </w:t>
      </w:r>
      <w:r w:rsidR="00223E89">
        <w:rPr>
          <w:rFonts w:ascii="Arial" w:hAnsi="Arial" w:cs="Arial"/>
          <w:sz w:val="20"/>
          <w:lang w:val="en-US"/>
        </w:rPr>
        <w:t>The UE suspends MCG transmission for all SRBs and DRBs.</w:t>
      </w:r>
    </w:p>
    <w:p w14:paraId="1793870B" w14:textId="7B56CEB1" w:rsidR="00CA2E40" w:rsidRPr="009A2544" w:rsidRDefault="00CA2E40" w:rsidP="009A2544">
      <w:pPr>
        <w:pStyle w:val="ListParagraph"/>
        <w:numPr>
          <w:ilvl w:val="0"/>
          <w:numId w:val="37"/>
        </w:numPr>
        <w:ind w:left="284" w:hanging="284"/>
        <w:rPr>
          <w:rFonts w:ascii="Arial" w:hAnsi="Arial" w:cs="Arial"/>
          <w:sz w:val="20"/>
        </w:rPr>
      </w:pPr>
      <w:r w:rsidRPr="009A2544">
        <w:rPr>
          <w:rFonts w:ascii="Arial" w:hAnsi="Arial" w:cs="Arial"/>
          <w:sz w:val="20"/>
        </w:rPr>
        <w:t xml:space="preserve">The SN determines, based on e.g. the content of the </w:t>
      </w:r>
      <w:r w:rsidRPr="009A2544">
        <w:rPr>
          <w:rFonts w:ascii="Arial" w:hAnsi="Arial" w:cs="Arial"/>
          <w:i/>
          <w:sz w:val="20"/>
        </w:rPr>
        <w:t>FailureInformation</w:t>
      </w:r>
      <w:r w:rsidRPr="009A2544">
        <w:rPr>
          <w:rFonts w:ascii="Arial" w:hAnsi="Arial" w:cs="Arial"/>
          <w:sz w:val="20"/>
        </w:rPr>
        <w:t xml:space="preserve"> message, prior measurements, policies,</w:t>
      </w:r>
      <w:r w:rsidR="009A2544" w:rsidRPr="009A2544">
        <w:rPr>
          <w:rFonts w:ascii="Arial" w:hAnsi="Arial" w:cs="Arial"/>
          <w:sz w:val="20"/>
          <w:lang w:val="en-US"/>
        </w:rPr>
        <w:t xml:space="preserve"> </w:t>
      </w:r>
      <w:r w:rsidR="009A2544">
        <w:rPr>
          <w:rFonts w:ascii="Arial" w:hAnsi="Arial" w:cs="Arial"/>
          <w:sz w:val="20"/>
          <w:lang w:val="en-US"/>
        </w:rPr>
        <w:t>load situation</w:t>
      </w:r>
      <w:r w:rsidRPr="009A2544">
        <w:rPr>
          <w:rFonts w:ascii="Arial" w:hAnsi="Arial" w:cs="Arial"/>
          <w:sz w:val="20"/>
        </w:rPr>
        <w:t xml:space="preserve"> etc. that the UE shall handover to the SN.</w:t>
      </w:r>
    </w:p>
    <w:p w14:paraId="11B06FCA" w14:textId="56045DCA" w:rsidR="00CA2E40" w:rsidRPr="009A2544" w:rsidRDefault="00CA2E40" w:rsidP="009A2544">
      <w:pPr>
        <w:pStyle w:val="ListParagraph"/>
        <w:numPr>
          <w:ilvl w:val="0"/>
          <w:numId w:val="37"/>
        </w:numPr>
        <w:ind w:left="284" w:hanging="284"/>
        <w:rPr>
          <w:rFonts w:ascii="Arial" w:hAnsi="Arial" w:cs="Arial"/>
          <w:sz w:val="20"/>
        </w:rPr>
      </w:pPr>
      <w:r w:rsidRPr="009A2544">
        <w:rPr>
          <w:rFonts w:ascii="Arial" w:hAnsi="Arial" w:cs="Arial"/>
          <w:sz w:val="20"/>
        </w:rPr>
        <w:t>The SN request to retrieve the UE context from the source MN</w:t>
      </w:r>
      <w:r w:rsidR="0070519C" w:rsidRPr="0070519C">
        <w:rPr>
          <w:rFonts w:ascii="Arial" w:hAnsi="Arial" w:cs="Arial"/>
          <w:sz w:val="20"/>
          <w:lang w:val="en-US"/>
        </w:rPr>
        <w:t xml:space="preserve"> </w:t>
      </w:r>
    </w:p>
    <w:p w14:paraId="38BD541A" w14:textId="7D1D8426" w:rsidR="00CA2E40" w:rsidRPr="009A2544" w:rsidRDefault="00CA2E40" w:rsidP="009A2544">
      <w:pPr>
        <w:pStyle w:val="ListParagraph"/>
        <w:numPr>
          <w:ilvl w:val="0"/>
          <w:numId w:val="37"/>
        </w:numPr>
        <w:ind w:left="284" w:hanging="284"/>
        <w:rPr>
          <w:rFonts w:ascii="Arial" w:hAnsi="Arial" w:cs="Arial"/>
          <w:sz w:val="20"/>
        </w:rPr>
      </w:pPr>
      <w:r w:rsidRPr="009A2544">
        <w:rPr>
          <w:rFonts w:ascii="Arial" w:hAnsi="Arial" w:cs="Arial"/>
          <w:sz w:val="20"/>
        </w:rPr>
        <w:t>The MN sends the UE context to the SN</w:t>
      </w:r>
    </w:p>
    <w:p w14:paraId="52503A5E" w14:textId="5E1C69D7" w:rsidR="00CA2E40" w:rsidRPr="009A2544" w:rsidRDefault="00CA2E40" w:rsidP="009A2544">
      <w:pPr>
        <w:pStyle w:val="ListParagraph"/>
        <w:numPr>
          <w:ilvl w:val="0"/>
          <w:numId w:val="37"/>
        </w:numPr>
        <w:ind w:left="284" w:hanging="284"/>
        <w:rPr>
          <w:rFonts w:ascii="Arial" w:hAnsi="Arial" w:cs="Arial"/>
          <w:sz w:val="20"/>
        </w:rPr>
      </w:pPr>
      <w:r w:rsidRPr="009A2544">
        <w:rPr>
          <w:rFonts w:ascii="Arial" w:hAnsi="Arial" w:cs="Arial"/>
          <w:sz w:val="20"/>
        </w:rPr>
        <w:t xml:space="preserve">The SN sends </w:t>
      </w:r>
      <w:r w:rsidRPr="00E50B5E">
        <w:rPr>
          <w:rFonts w:ascii="Arial" w:hAnsi="Arial" w:cs="Arial"/>
          <w:i/>
          <w:sz w:val="20"/>
        </w:rPr>
        <w:t>RRCReconfiguration</w:t>
      </w:r>
      <w:r w:rsidRPr="009A2544">
        <w:rPr>
          <w:rFonts w:ascii="Arial" w:hAnsi="Arial" w:cs="Arial"/>
          <w:sz w:val="20"/>
        </w:rPr>
        <w:t xml:space="preserve"> to the UE via SRB3 to perform handover to the SN. </w:t>
      </w:r>
      <w:r w:rsidR="00457F0C" w:rsidRPr="00457F0C">
        <w:rPr>
          <w:rFonts w:ascii="Arial" w:hAnsi="Arial" w:cs="Arial"/>
          <w:sz w:val="20"/>
          <w:lang w:val="en-US"/>
        </w:rPr>
        <w:t>Th</w:t>
      </w:r>
      <w:r w:rsidR="00457F0C">
        <w:rPr>
          <w:rFonts w:ascii="Arial" w:hAnsi="Arial" w:cs="Arial"/>
          <w:sz w:val="20"/>
          <w:lang w:val="en-US"/>
        </w:rPr>
        <w:t xml:space="preserve">is step will require an extension </w:t>
      </w:r>
      <w:r w:rsidR="00457F0C" w:rsidRPr="00457F0C">
        <w:rPr>
          <w:rFonts w:ascii="Arial" w:hAnsi="Arial" w:cs="Arial"/>
          <w:sz w:val="20"/>
          <w:lang w:val="en-US"/>
        </w:rPr>
        <w:t>to what is c</w:t>
      </w:r>
      <w:r w:rsidR="00457F0C">
        <w:rPr>
          <w:rFonts w:ascii="Arial" w:hAnsi="Arial" w:cs="Arial"/>
          <w:sz w:val="20"/>
          <w:lang w:val="en-US"/>
        </w:rPr>
        <w:t xml:space="preserve">urrently allowed in </w:t>
      </w:r>
      <w:r w:rsidR="00457F0C" w:rsidRPr="00457F0C">
        <w:rPr>
          <w:rFonts w:ascii="Arial" w:hAnsi="Arial" w:cs="Arial"/>
          <w:i/>
          <w:sz w:val="20"/>
          <w:lang w:val="en-US"/>
        </w:rPr>
        <w:t>RRCReconfiguration</w:t>
      </w:r>
      <w:r w:rsidR="00457F0C">
        <w:rPr>
          <w:rFonts w:ascii="Arial" w:hAnsi="Arial" w:cs="Arial"/>
          <w:sz w:val="20"/>
          <w:lang w:val="en-US"/>
        </w:rPr>
        <w:t xml:space="preserve"> over SRB3. The extension could be conditional to the case of MCG failure and the suspension of MCG.</w:t>
      </w:r>
    </w:p>
    <w:p w14:paraId="6ADC0894" w14:textId="2A802295" w:rsidR="00CA2E40" w:rsidRPr="009A2544" w:rsidRDefault="00CA2E40" w:rsidP="009A2544">
      <w:pPr>
        <w:pStyle w:val="ListParagraph"/>
        <w:numPr>
          <w:ilvl w:val="0"/>
          <w:numId w:val="37"/>
        </w:numPr>
        <w:ind w:left="284" w:hanging="284"/>
        <w:rPr>
          <w:rFonts w:ascii="Arial" w:hAnsi="Arial" w:cs="Arial"/>
          <w:sz w:val="20"/>
        </w:rPr>
      </w:pPr>
      <w:r w:rsidRPr="009A2544">
        <w:rPr>
          <w:rFonts w:ascii="Arial" w:hAnsi="Arial" w:cs="Arial"/>
          <w:sz w:val="20"/>
        </w:rPr>
        <w:t>The UE may need to perform Random Access Procedures towards the source SN</w:t>
      </w:r>
      <w:r w:rsidR="00F74E36" w:rsidRPr="00F74E36">
        <w:rPr>
          <w:rFonts w:ascii="Arial" w:hAnsi="Arial" w:cs="Arial"/>
          <w:sz w:val="20"/>
          <w:lang w:val="en-US"/>
        </w:rPr>
        <w:t>,</w:t>
      </w:r>
      <w:r w:rsidR="00BB53EC">
        <w:rPr>
          <w:rFonts w:ascii="Arial" w:hAnsi="Arial" w:cs="Arial"/>
          <w:sz w:val="20"/>
          <w:lang w:val="en-US"/>
        </w:rPr>
        <w:t xml:space="preserve"> </w:t>
      </w:r>
      <w:r w:rsidR="00F74E36" w:rsidRPr="00F74E36">
        <w:rPr>
          <w:rFonts w:ascii="Arial" w:hAnsi="Arial" w:cs="Arial"/>
          <w:sz w:val="20"/>
          <w:lang w:val="en-US"/>
        </w:rPr>
        <w:t>e.g. to sy</w:t>
      </w:r>
      <w:r w:rsidR="00F74E36">
        <w:rPr>
          <w:rFonts w:ascii="Arial" w:hAnsi="Arial" w:cs="Arial"/>
          <w:sz w:val="20"/>
          <w:lang w:val="en-US"/>
        </w:rPr>
        <w:t>nchronize security keys</w:t>
      </w:r>
      <w:r w:rsidR="00BB53EC">
        <w:rPr>
          <w:rFonts w:ascii="Arial" w:hAnsi="Arial" w:cs="Arial"/>
          <w:sz w:val="20"/>
          <w:lang w:val="en-US"/>
        </w:rPr>
        <w:t xml:space="preserve"> (FFS whether this step is needed)</w:t>
      </w:r>
    </w:p>
    <w:p w14:paraId="16420D34" w14:textId="12EE9346" w:rsidR="00CA2E40" w:rsidRPr="009A2544" w:rsidRDefault="00CA2E40" w:rsidP="009A2544">
      <w:pPr>
        <w:pStyle w:val="ListParagraph"/>
        <w:numPr>
          <w:ilvl w:val="0"/>
          <w:numId w:val="37"/>
        </w:numPr>
        <w:ind w:left="284" w:hanging="284"/>
        <w:rPr>
          <w:rFonts w:ascii="Arial" w:hAnsi="Arial" w:cs="Arial"/>
          <w:sz w:val="20"/>
        </w:rPr>
      </w:pPr>
      <w:r w:rsidRPr="009A2544">
        <w:rPr>
          <w:rFonts w:ascii="Arial" w:hAnsi="Arial" w:cs="Arial"/>
          <w:sz w:val="20"/>
        </w:rPr>
        <w:t xml:space="preserve">The UE transmits a </w:t>
      </w:r>
      <w:r w:rsidRPr="00E50B5E">
        <w:rPr>
          <w:rFonts w:ascii="Arial" w:hAnsi="Arial" w:cs="Arial"/>
          <w:i/>
          <w:sz w:val="20"/>
        </w:rPr>
        <w:t>RRCReconfigurationComplete</w:t>
      </w:r>
      <w:r w:rsidRPr="009A2544">
        <w:rPr>
          <w:rFonts w:ascii="Arial" w:hAnsi="Arial" w:cs="Arial"/>
          <w:sz w:val="20"/>
        </w:rPr>
        <w:t xml:space="preserve"> message on SRB1 </w:t>
      </w:r>
      <w:r w:rsidR="00BB53EC" w:rsidRPr="00BB53EC">
        <w:rPr>
          <w:rFonts w:ascii="Arial" w:hAnsi="Arial" w:cs="Arial"/>
          <w:sz w:val="20"/>
          <w:lang w:val="en-US"/>
        </w:rPr>
        <w:t>usi</w:t>
      </w:r>
      <w:r w:rsidR="00BB53EC">
        <w:rPr>
          <w:rFonts w:ascii="Arial" w:hAnsi="Arial" w:cs="Arial"/>
          <w:sz w:val="20"/>
          <w:lang w:val="en-US"/>
        </w:rPr>
        <w:t>ng the new configuration</w:t>
      </w:r>
    </w:p>
    <w:p w14:paraId="7F014C0B" w14:textId="4CA9D8E2" w:rsidR="00CA2E40" w:rsidRPr="006F06D0" w:rsidRDefault="00CA2E40" w:rsidP="006F06D0">
      <w:pPr>
        <w:spacing w:after="0"/>
        <w:rPr>
          <w:rFonts w:ascii="Arial" w:hAnsi="Arial" w:cs="Arial"/>
        </w:rPr>
      </w:pPr>
      <w:r w:rsidRPr="006F06D0">
        <w:rPr>
          <w:rFonts w:ascii="Arial" w:hAnsi="Arial" w:cs="Arial"/>
        </w:rPr>
        <w:t xml:space="preserve">9/10. The new MN performs </w:t>
      </w:r>
      <w:r w:rsidR="00BB53EC" w:rsidRPr="006F06D0">
        <w:rPr>
          <w:rFonts w:ascii="Arial" w:hAnsi="Arial" w:cs="Arial"/>
          <w:lang w:val="en-US"/>
        </w:rPr>
        <w:t>the</w:t>
      </w:r>
      <w:r w:rsidRPr="006F06D0">
        <w:rPr>
          <w:rFonts w:ascii="Arial" w:hAnsi="Arial" w:cs="Arial"/>
        </w:rPr>
        <w:t xml:space="preserve"> path switch procedure</w:t>
      </w:r>
    </w:p>
    <w:p w14:paraId="6FCF3F20" w14:textId="44A1D467" w:rsidR="00CA2E40" w:rsidRPr="006F06D0" w:rsidRDefault="006F06D0" w:rsidP="006F06D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11. </w:t>
      </w:r>
      <w:r w:rsidR="00CA2E40" w:rsidRPr="006F06D0">
        <w:rPr>
          <w:rFonts w:ascii="Arial" w:hAnsi="Arial" w:cs="Arial"/>
        </w:rPr>
        <w:t>The target node releases the UE context from the old MN.</w:t>
      </w:r>
    </w:p>
    <w:p w14:paraId="778428E5" w14:textId="77777777" w:rsidR="006F06D0" w:rsidRDefault="006F06D0" w:rsidP="00CA2E40">
      <w:pPr>
        <w:rPr>
          <w:rFonts w:ascii="Arial" w:hAnsi="Arial" w:cs="Arial"/>
          <w:lang w:val="en-US"/>
        </w:rPr>
      </w:pPr>
    </w:p>
    <w:p w14:paraId="6B1ADB01" w14:textId="48C98F1D" w:rsidR="00457F0C" w:rsidRPr="00223E89" w:rsidRDefault="00223E89" w:rsidP="00CA2E40">
      <w:pPr>
        <w:rPr>
          <w:rFonts w:ascii="Arial" w:hAnsi="Arial" w:cs="Arial"/>
          <w:lang w:val="en-US"/>
        </w:rPr>
      </w:pPr>
      <w:r w:rsidRPr="00223E89">
        <w:rPr>
          <w:rFonts w:ascii="Arial" w:hAnsi="Arial" w:cs="Arial"/>
          <w:lang w:val="en-US"/>
        </w:rPr>
        <w:t>The feasibility to add s</w:t>
      </w:r>
      <w:r>
        <w:rPr>
          <w:rFonts w:ascii="Arial" w:hAnsi="Arial" w:cs="Arial"/>
          <w:lang w:val="en-US"/>
        </w:rPr>
        <w:t>uch a procedure should be discussed further in the RAN2 group.</w:t>
      </w:r>
    </w:p>
    <w:p w14:paraId="2550448A" w14:textId="42FE9ADA" w:rsidR="00457F0C" w:rsidRPr="00BE0494" w:rsidRDefault="00223E89" w:rsidP="00457F0C">
      <w:pPr>
        <w:pStyle w:val="Proposal"/>
      </w:pPr>
      <w:bookmarkStart w:id="4" w:name="_Toc7697857"/>
      <w:r>
        <w:t xml:space="preserve">RAN2 to study further the feasibility of </w:t>
      </w:r>
      <w:r w:rsidR="006F06D0">
        <w:t xml:space="preserve">fast </w:t>
      </w:r>
      <w:r>
        <w:t xml:space="preserve">MCG </w:t>
      </w:r>
      <w:r w:rsidR="006F06D0">
        <w:t xml:space="preserve">recovery </w:t>
      </w:r>
      <w:r>
        <w:t>via SRB3</w:t>
      </w:r>
      <w:r w:rsidR="00457F0C">
        <w:t>.</w:t>
      </w:r>
      <w:bookmarkEnd w:id="4"/>
      <w:r w:rsidR="00457F0C">
        <w:t xml:space="preserve"> </w:t>
      </w:r>
    </w:p>
    <w:p w14:paraId="639D5A4A" w14:textId="269DA5DF" w:rsidR="00457F0C" w:rsidRPr="00457F0C" w:rsidRDefault="00457F0C" w:rsidP="00CA2E40">
      <w:pPr>
        <w:rPr>
          <w:rFonts w:ascii="Arial" w:hAnsi="Arial" w:cs="Arial"/>
        </w:rPr>
      </w:pPr>
    </w:p>
    <w:p w14:paraId="08F11F73" w14:textId="77777777" w:rsidR="00457F0C" w:rsidRPr="00CA2E40" w:rsidRDefault="00457F0C" w:rsidP="00CA2E40">
      <w:pPr>
        <w:rPr>
          <w:rFonts w:ascii="Arial" w:hAnsi="Arial" w:cs="Arial"/>
          <w:lang w:val="x-none"/>
        </w:rPr>
      </w:pPr>
    </w:p>
    <w:p w14:paraId="231F0747" w14:textId="76698003" w:rsidR="00B87202" w:rsidRDefault="00F77B01" w:rsidP="00B87202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CA2E40">
        <w:rPr>
          <w:lang w:eastAsia="zh-CN"/>
        </w:rPr>
        <w:t>2</w:t>
      </w:r>
      <w:r w:rsidR="00B87202" w:rsidRPr="00B87202">
        <w:rPr>
          <w:lang w:eastAsia="zh-CN"/>
        </w:rPr>
        <w:t xml:space="preserve"> </w:t>
      </w:r>
      <w:r w:rsidR="00B87202">
        <w:rPr>
          <w:lang w:eastAsia="zh-CN"/>
        </w:rPr>
        <w:tab/>
        <w:t>Triggers</w:t>
      </w:r>
    </w:p>
    <w:p w14:paraId="0F24D59A" w14:textId="4FF862B5" w:rsidR="005600A0" w:rsidRDefault="0068056B" w:rsidP="0068056B">
      <w:pPr>
        <w:pStyle w:val="Heading3"/>
        <w:rPr>
          <w:lang w:val="en-US"/>
        </w:rPr>
      </w:pPr>
      <w:r>
        <w:rPr>
          <w:lang w:val="en-US"/>
        </w:rPr>
        <w:t>2.</w:t>
      </w:r>
      <w:r w:rsidR="00CA2E40">
        <w:rPr>
          <w:lang w:val="en-US"/>
        </w:rPr>
        <w:t>2</w:t>
      </w:r>
      <w:r>
        <w:rPr>
          <w:lang w:val="en-US"/>
        </w:rPr>
        <w:t>.1</w:t>
      </w:r>
      <w:r>
        <w:rPr>
          <w:lang w:val="en-US"/>
        </w:rPr>
        <w:tab/>
      </w:r>
      <w:r w:rsidR="005600A0">
        <w:rPr>
          <w:lang w:val="en-US"/>
        </w:rPr>
        <w:t>MCG RLF</w:t>
      </w:r>
    </w:p>
    <w:p w14:paraId="693B3C37" w14:textId="520030C8" w:rsidR="004F1E19" w:rsidRDefault="005600A0" w:rsidP="004F1E19">
      <w:pPr>
        <w:pStyle w:val="BodyText"/>
      </w:pPr>
      <w:r>
        <w:t xml:space="preserve">In RAN2#105bis, </w:t>
      </w:r>
      <w:r w:rsidR="004F1E19">
        <w:t xml:space="preserve">MCG RLF was agreed as </w:t>
      </w:r>
      <w:r>
        <w:t xml:space="preserve">trigger for MCG </w:t>
      </w:r>
      <w:r w:rsidR="004F1E19">
        <w:t>f</w:t>
      </w:r>
      <w:r>
        <w:t xml:space="preserve">ailure </w:t>
      </w:r>
      <w:r w:rsidR="004F1E19">
        <w:t xml:space="preserve">recovery via split SRB1. The same trigger could also be used for MCG failure recovery via SRB3, for the case when split SRB1 is not configured. </w:t>
      </w:r>
      <w:r w:rsidR="00293C43">
        <w:t xml:space="preserve">If split SRB1 is configured, it is preferable to report the MCG failure there, as the MN </w:t>
      </w:r>
      <w:r w:rsidR="00154939">
        <w:t>will still be able to reach the UE via SCG and thus MN can remain in control.</w:t>
      </w:r>
    </w:p>
    <w:p w14:paraId="08E63DE3" w14:textId="6DE17EFC" w:rsidR="006F06D0" w:rsidRPr="006F06D0" w:rsidRDefault="006F06D0" w:rsidP="006F06D0">
      <w:pPr>
        <w:pStyle w:val="Proposal"/>
      </w:pPr>
      <w:bookmarkStart w:id="5" w:name="_Toc7697858"/>
      <w:r>
        <w:t>If split SRB1 is not configured, MCG RLF is used as trigger for fast MCG failure recovery via SRB3, if configured.</w:t>
      </w:r>
      <w:bookmarkEnd w:id="5"/>
      <w:r>
        <w:t xml:space="preserve"> </w:t>
      </w:r>
    </w:p>
    <w:p w14:paraId="269CFF91" w14:textId="42AD2EB9" w:rsidR="0068056B" w:rsidRDefault="005600A0" w:rsidP="0068056B">
      <w:pPr>
        <w:pStyle w:val="Heading3"/>
        <w:rPr>
          <w:lang w:val="en-US"/>
        </w:rPr>
      </w:pPr>
      <w:r>
        <w:rPr>
          <w:lang w:val="en-US"/>
        </w:rPr>
        <w:t>2.</w:t>
      </w:r>
      <w:r w:rsidR="00CA2E40">
        <w:rPr>
          <w:lang w:val="en-US"/>
        </w:rPr>
        <w:t>2</w:t>
      </w:r>
      <w:r>
        <w:rPr>
          <w:lang w:val="en-US"/>
        </w:rPr>
        <w:t>.2</w:t>
      </w:r>
      <w:r>
        <w:rPr>
          <w:lang w:val="en-US"/>
        </w:rPr>
        <w:tab/>
      </w:r>
      <w:r w:rsidR="0068056B">
        <w:rPr>
          <w:lang w:val="en-US"/>
        </w:rPr>
        <w:t>Integrity check failure</w:t>
      </w:r>
    </w:p>
    <w:p w14:paraId="2C5889DE" w14:textId="22E1C088" w:rsidR="00154939" w:rsidRDefault="00154939" w:rsidP="00B87202">
      <w:pPr>
        <w:pStyle w:val="BodyText"/>
        <w:rPr>
          <w:lang w:val="en-US"/>
        </w:rPr>
      </w:pPr>
      <w:r>
        <w:rPr>
          <w:lang w:val="en-US"/>
        </w:rPr>
        <w:t xml:space="preserve">As discussed in </w:t>
      </w:r>
      <w:r w:rsidR="00294413">
        <w:rPr>
          <w:lang w:val="en-US"/>
        </w:rPr>
        <w:fldChar w:fldCharType="begin"/>
      </w:r>
      <w:r w:rsidR="00294413">
        <w:rPr>
          <w:lang w:val="en-US"/>
        </w:rPr>
        <w:instrText xml:space="preserve"> REF _Ref7178951 \r \h </w:instrText>
      </w:r>
      <w:r w:rsidR="00294413">
        <w:rPr>
          <w:lang w:val="en-US"/>
        </w:rPr>
      </w:r>
      <w:r w:rsidR="00294413">
        <w:rPr>
          <w:lang w:val="en-US"/>
        </w:rPr>
        <w:fldChar w:fldCharType="separate"/>
      </w:r>
      <w:r w:rsidR="00294413">
        <w:rPr>
          <w:lang w:val="en-US"/>
        </w:rPr>
        <w:t>[2]</w:t>
      </w:r>
      <w:r w:rsidR="00294413">
        <w:rPr>
          <w:lang w:val="en-US"/>
        </w:rPr>
        <w:fldChar w:fldCharType="end"/>
      </w:r>
      <w:r>
        <w:rPr>
          <w:lang w:val="en-US"/>
        </w:rPr>
        <w:t xml:space="preserve">, integrity check failure is not a good </w:t>
      </w:r>
      <w:r w:rsidR="00523063">
        <w:rPr>
          <w:lang w:val="en-US"/>
        </w:rPr>
        <w:t>trigger for MCG failure reporting via split SRB1, since the same NR PDCP entity would be used for which integrity check failure was observed. However, for the SRB3 case, a separate PDCP entity is used and thus the integrity check failure of SRB1 can be a trigger for fast MCG failure recovery via SRB3.</w:t>
      </w:r>
    </w:p>
    <w:p w14:paraId="6B600719" w14:textId="6444B096" w:rsidR="00132729" w:rsidRPr="00BE0494" w:rsidRDefault="00F616B5" w:rsidP="00132729">
      <w:pPr>
        <w:pStyle w:val="Proposal"/>
      </w:pPr>
      <w:bookmarkStart w:id="6" w:name="_Toc7697859"/>
      <w:r>
        <w:t>Integrity protection failure as a trigger for the MCG failure information procedure</w:t>
      </w:r>
      <w:r w:rsidR="008D72E8">
        <w:t xml:space="preserve"> when signalled via SRB3</w:t>
      </w:r>
      <w:r>
        <w:t xml:space="preserve"> should be further discussed in RAN2 to address the 5G URLLC use case currently discussed in SA2.</w:t>
      </w:r>
      <w:bookmarkEnd w:id="6"/>
      <w:r w:rsidR="00132729">
        <w:t xml:space="preserve"> </w:t>
      </w:r>
    </w:p>
    <w:p w14:paraId="1C223421" w14:textId="77777777" w:rsidR="0020799E" w:rsidRDefault="0020799E" w:rsidP="00BE0494">
      <w:pPr>
        <w:spacing w:after="120"/>
        <w:jc w:val="both"/>
        <w:rPr>
          <w:rFonts w:ascii="Arial" w:hAnsi="Arial"/>
          <w:lang w:eastAsia="zh-CN"/>
        </w:rPr>
      </w:pPr>
    </w:p>
    <w:p w14:paraId="3EAE54E6" w14:textId="08523304" w:rsidR="00C01F33" w:rsidRPr="00CE0424" w:rsidRDefault="008F0D0C" w:rsidP="00CE0424">
      <w:pPr>
        <w:pStyle w:val="Heading1"/>
      </w:pPr>
      <w:r>
        <w:t>3</w:t>
      </w:r>
      <w:r w:rsidR="00F12307">
        <w:tab/>
      </w:r>
      <w:r w:rsidR="00C01F33" w:rsidRPr="00CE0424">
        <w:t>Conclusion</w:t>
      </w:r>
    </w:p>
    <w:p w14:paraId="5D379E64" w14:textId="09643F56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4588559B" w14:textId="1A676463" w:rsidR="006F06D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697857" w:history="1">
        <w:r w:rsidR="006F06D0" w:rsidRPr="006C73ED">
          <w:rPr>
            <w:rStyle w:val="Hyperlink"/>
            <w:noProof/>
          </w:rPr>
          <w:t>Proposal 1</w:t>
        </w:r>
        <w:r w:rsidR="006F06D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6F06D0" w:rsidRPr="006C73ED">
          <w:rPr>
            <w:rStyle w:val="Hyperlink"/>
            <w:noProof/>
          </w:rPr>
          <w:t>RAN2 to study further the feasibility of fast MCG recovery via SRB3.</w:t>
        </w:r>
      </w:hyperlink>
    </w:p>
    <w:p w14:paraId="1A48EEDB" w14:textId="397B46EF" w:rsidR="006F06D0" w:rsidRDefault="006F06D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7697858" w:history="1">
        <w:r w:rsidRPr="006C73ED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6C73ED">
          <w:rPr>
            <w:rStyle w:val="Hyperlink"/>
            <w:noProof/>
          </w:rPr>
          <w:t>If split SRB1 is not configured, MCG RLF is used as trigger for fast MCG failure recovery via SRB3, if configured.</w:t>
        </w:r>
      </w:hyperlink>
    </w:p>
    <w:p w14:paraId="7B000F56" w14:textId="140F1D5B" w:rsidR="006F06D0" w:rsidRDefault="006F06D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7697859" w:history="1">
        <w:r w:rsidRPr="006C73ED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6C73ED">
          <w:rPr>
            <w:rStyle w:val="Hyperlink"/>
            <w:noProof/>
          </w:rPr>
          <w:t>Integrity protection failure as a trigger for the MCG failure information procedure when signalled via SRB3 shou</w:t>
        </w:r>
        <w:bookmarkStart w:id="7" w:name="_GoBack"/>
        <w:bookmarkEnd w:id="7"/>
        <w:r w:rsidRPr="006C73ED">
          <w:rPr>
            <w:rStyle w:val="Hyperlink"/>
            <w:noProof/>
          </w:rPr>
          <w:t>ld be further discussed in RAN2 to address the 5G URLLC use case currently discussed in SA2.</w:t>
        </w:r>
      </w:hyperlink>
    </w:p>
    <w:p w14:paraId="7EEF52FB" w14:textId="04622DEB" w:rsidR="00C01F33" w:rsidRPr="00CE0424" w:rsidRDefault="006E1C82" w:rsidP="00D448ED">
      <w:pPr>
        <w:pStyle w:val="TableofFigures"/>
        <w:tabs>
          <w:tab w:val="right" w:leader="dot" w:pos="9629"/>
        </w:tabs>
        <w:ind w:left="0" w:firstLine="0"/>
      </w:pPr>
      <w:r>
        <w:rPr>
          <w:b w:val="0"/>
          <w:bCs/>
          <w:lang w:val="en-US"/>
        </w:rPr>
        <w:fldChar w:fldCharType="end"/>
      </w:r>
    </w:p>
    <w:p w14:paraId="3E4F63CA" w14:textId="2EA355F1" w:rsidR="00F507D1" w:rsidRPr="00CE0424" w:rsidRDefault="008F0D0C" w:rsidP="00CE0424">
      <w:pPr>
        <w:pStyle w:val="Heading1"/>
      </w:pPr>
      <w:bookmarkStart w:id="8" w:name="_In-sequence_SDU_delivery"/>
      <w:bookmarkEnd w:id="8"/>
      <w:r>
        <w:t>4</w:t>
      </w:r>
      <w:r w:rsidR="00F12307">
        <w:tab/>
      </w:r>
      <w:r w:rsidR="00F507D1" w:rsidRPr="00CE0424">
        <w:t>References</w:t>
      </w:r>
    </w:p>
    <w:p w14:paraId="5C00F967" w14:textId="3B11A436" w:rsidR="00865623" w:rsidRDefault="0068056B" w:rsidP="00BA3547">
      <w:pPr>
        <w:pStyle w:val="Reference"/>
        <w:rPr>
          <w:rFonts w:cs="Arial"/>
        </w:rPr>
      </w:pPr>
      <w:bookmarkStart w:id="9" w:name="_Ref6401985"/>
      <w:bookmarkStart w:id="10" w:name="_Ref503191143"/>
      <w:bookmarkStart w:id="11" w:name="_Ref510526008"/>
      <w:bookmarkStart w:id="12" w:name="_Ref521598755"/>
      <w:bookmarkStart w:id="13" w:name="_Ref525481723"/>
      <w:bookmarkStart w:id="14" w:name="_Ref174151459"/>
      <w:bookmarkStart w:id="15" w:name="_Ref189809556"/>
      <w:bookmarkStart w:id="16" w:name="_Hlk525639642"/>
      <w:r w:rsidRPr="0068056B">
        <w:rPr>
          <w:rFonts w:cs="Arial"/>
        </w:rPr>
        <w:t>R2-1903339</w:t>
      </w:r>
      <w:r>
        <w:rPr>
          <w:rFonts w:cs="Arial"/>
        </w:rPr>
        <w:t xml:space="preserve">, </w:t>
      </w:r>
      <w:r w:rsidRPr="0068056B">
        <w:rPr>
          <w:rFonts w:cs="Arial"/>
        </w:rPr>
        <w:t>Report of105#55NR_eCA-DC MCG</w:t>
      </w:r>
      <w:r>
        <w:rPr>
          <w:rFonts w:cs="Arial"/>
        </w:rPr>
        <w:t xml:space="preserve"> </w:t>
      </w:r>
      <w:r w:rsidRPr="0068056B">
        <w:rPr>
          <w:rFonts w:cs="Arial"/>
        </w:rPr>
        <w:t>failure</w:t>
      </w:r>
      <w:r>
        <w:rPr>
          <w:rFonts w:cs="Arial"/>
        </w:rPr>
        <w:t>,</w:t>
      </w:r>
      <w:r w:rsidRPr="0068056B">
        <w:rPr>
          <w:rFonts w:cs="Arial"/>
        </w:rPr>
        <w:tab/>
        <w:t>vivo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6F81790" w14:textId="7B8839D9" w:rsidR="00BA3547" w:rsidRPr="00BA3547" w:rsidRDefault="00BA3547" w:rsidP="00BA3547">
      <w:pPr>
        <w:pStyle w:val="Reference"/>
        <w:rPr>
          <w:rFonts w:cs="Arial"/>
        </w:rPr>
      </w:pPr>
      <w:bookmarkStart w:id="17" w:name="_Ref7178951"/>
      <w:r>
        <w:rPr>
          <w:rFonts w:cs="Arial"/>
        </w:rPr>
        <w:t>R2-</w:t>
      </w:r>
      <w:r w:rsidRPr="000967D6">
        <w:rPr>
          <w:rFonts w:cs="Arial"/>
        </w:rPr>
        <w:t>190</w:t>
      </w:r>
      <w:r w:rsidR="000967D6" w:rsidRPr="000967D6">
        <w:rPr>
          <w:rFonts w:cs="Arial"/>
        </w:rPr>
        <w:t>5990</w:t>
      </w:r>
      <w:r>
        <w:rPr>
          <w:rFonts w:cs="Arial"/>
        </w:rPr>
        <w:t>, Fast MCG recovery</w:t>
      </w:r>
      <w:r w:rsidR="00294413">
        <w:rPr>
          <w:rFonts w:cs="Arial"/>
        </w:rPr>
        <w:t xml:space="preserve"> in MR-DC, Ericsson, </w:t>
      </w:r>
      <w:r w:rsidR="00156B79" w:rsidRPr="00156B79">
        <w:rPr>
          <w:rFonts w:cs="Arial"/>
        </w:rPr>
        <w:t>3GPP TSG-RAN WG2#106</w:t>
      </w:r>
      <w:r w:rsidR="00156B79">
        <w:rPr>
          <w:rFonts w:cs="Arial"/>
        </w:rPr>
        <w:t xml:space="preserve">, </w:t>
      </w:r>
      <w:r w:rsidR="00294413">
        <w:rPr>
          <w:rFonts w:cs="Arial"/>
        </w:rPr>
        <w:t>Reno, USA, 13</w:t>
      </w:r>
      <w:r w:rsidR="00294413" w:rsidRPr="00294413">
        <w:rPr>
          <w:rFonts w:cs="Arial"/>
          <w:vertAlign w:val="superscript"/>
        </w:rPr>
        <w:t>th</w:t>
      </w:r>
      <w:r w:rsidR="00294413">
        <w:rPr>
          <w:rFonts w:cs="Arial"/>
        </w:rPr>
        <w:t xml:space="preserve"> – 17</w:t>
      </w:r>
      <w:r w:rsidR="00294413" w:rsidRPr="00294413">
        <w:rPr>
          <w:rFonts w:cs="Arial"/>
          <w:vertAlign w:val="superscript"/>
        </w:rPr>
        <w:t>th</w:t>
      </w:r>
      <w:r w:rsidR="00294413">
        <w:rPr>
          <w:rFonts w:cs="Arial"/>
        </w:rPr>
        <w:t xml:space="preserve"> </w:t>
      </w:r>
      <w:proofErr w:type="gramStart"/>
      <w:r w:rsidR="00294413">
        <w:rPr>
          <w:rFonts w:cs="Arial"/>
        </w:rPr>
        <w:t>May,</w:t>
      </w:r>
      <w:proofErr w:type="gramEnd"/>
      <w:r w:rsidR="00294413">
        <w:rPr>
          <w:rFonts w:cs="Arial"/>
        </w:rPr>
        <w:t xml:space="preserve"> 2019</w:t>
      </w:r>
      <w:bookmarkEnd w:id="17"/>
    </w:p>
    <w:sectPr w:rsidR="00BA3547" w:rsidRPr="00BA3547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6AF51" w14:textId="77777777" w:rsidR="000A287B" w:rsidRDefault="000A287B">
      <w:r>
        <w:separator/>
      </w:r>
    </w:p>
  </w:endnote>
  <w:endnote w:type="continuationSeparator" w:id="0">
    <w:p w14:paraId="06E21B6E" w14:textId="77777777" w:rsidR="000A287B" w:rsidRDefault="000A287B">
      <w:r>
        <w:continuationSeparator/>
      </w:r>
    </w:p>
  </w:endnote>
  <w:endnote w:type="continuationNotice" w:id="1">
    <w:p w14:paraId="47133EBC" w14:textId="77777777" w:rsidR="000A287B" w:rsidRDefault="000A28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84B7F" w14:textId="77777777" w:rsidR="00CA2E40" w:rsidRDefault="00CA2E4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32DEB" w14:textId="77777777" w:rsidR="000A287B" w:rsidRDefault="000A287B">
      <w:r>
        <w:separator/>
      </w:r>
    </w:p>
  </w:footnote>
  <w:footnote w:type="continuationSeparator" w:id="0">
    <w:p w14:paraId="6403A00D" w14:textId="77777777" w:rsidR="000A287B" w:rsidRDefault="000A287B">
      <w:r>
        <w:continuationSeparator/>
      </w:r>
    </w:p>
  </w:footnote>
  <w:footnote w:type="continuationNotice" w:id="1">
    <w:p w14:paraId="3A7A6BAB" w14:textId="77777777" w:rsidR="000A287B" w:rsidRDefault="000A287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025A3" w14:textId="77777777" w:rsidR="00CA2E40" w:rsidRDefault="00CA2E4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8234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7EB8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5D5FB1"/>
    <w:multiLevelType w:val="hybridMultilevel"/>
    <w:tmpl w:val="C748AEE4"/>
    <w:lvl w:ilvl="0" w:tplc="03D8E6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5144D0E"/>
    <w:multiLevelType w:val="hybridMultilevel"/>
    <w:tmpl w:val="9BE051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5E24E1"/>
    <w:multiLevelType w:val="hybridMultilevel"/>
    <w:tmpl w:val="204202C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160EDB"/>
    <w:multiLevelType w:val="hybridMultilevel"/>
    <w:tmpl w:val="543E64B2"/>
    <w:lvl w:ilvl="0" w:tplc="040B001B">
      <w:start w:val="1"/>
      <w:numFmt w:val="lowerRoman"/>
      <w:lvlText w:val="%1."/>
      <w:lvlJc w:val="right"/>
      <w:pPr>
        <w:ind w:left="2340" w:hanging="360"/>
      </w:pPr>
    </w:lvl>
    <w:lvl w:ilvl="1" w:tplc="040B0019" w:tentative="1">
      <w:start w:val="1"/>
      <w:numFmt w:val="lowerLetter"/>
      <w:lvlText w:val="%2."/>
      <w:lvlJc w:val="left"/>
      <w:pPr>
        <w:ind w:left="3060" w:hanging="360"/>
      </w:pPr>
    </w:lvl>
    <w:lvl w:ilvl="2" w:tplc="040B001B" w:tentative="1">
      <w:start w:val="1"/>
      <w:numFmt w:val="lowerRoman"/>
      <w:lvlText w:val="%3."/>
      <w:lvlJc w:val="right"/>
      <w:pPr>
        <w:ind w:left="3780" w:hanging="180"/>
      </w:pPr>
    </w:lvl>
    <w:lvl w:ilvl="3" w:tplc="040B000F" w:tentative="1">
      <w:start w:val="1"/>
      <w:numFmt w:val="decimal"/>
      <w:lvlText w:val="%4."/>
      <w:lvlJc w:val="left"/>
      <w:pPr>
        <w:ind w:left="4500" w:hanging="360"/>
      </w:pPr>
    </w:lvl>
    <w:lvl w:ilvl="4" w:tplc="040B0019" w:tentative="1">
      <w:start w:val="1"/>
      <w:numFmt w:val="lowerLetter"/>
      <w:lvlText w:val="%5."/>
      <w:lvlJc w:val="left"/>
      <w:pPr>
        <w:ind w:left="5220" w:hanging="360"/>
      </w:pPr>
    </w:lvl>
    <w:lvl w:ilvl="5" w:tplc="040B001B" w:tentative="1">
      <w:start w:val="1"/>
      <w:numFmt w:val="lowerRoman"/>
      <w:lvlText w:val="%6."/>
      <w:lvlJc w:val="right"/>
      <w:pPr>
        <w:ind w:left="5940" w:hanging="180"/>
      </w:pPr>
    </w:lvl>
    <w:lvl w:ilvl="6" w:tplc="040B000F" w:tentative="1">
      <w:start w:val="1"/>
      <w:numFmt w:val="decimal"/>
      <w:lvlText w:val="%7."/>
      <w:lvlJc w:val="left"/>
      <w:pPr>
        <w:ind w:left="6660" w:hanging="360"/>
      </w:pPr>
    </w:lvl>
    <w:lvl w:ilvl="7" w:tplc="040B0019" w:tentative="1">
      <w:start w:val="1"/>
      <w:numFmt w:val="lowerLetter"/>
      <w:lvlText w:val="%8."/>
      <w:lvlJc w:val="left"/>
      <w:pPr>
        <w:ind w:left="7380" w:hanging="360"/>
      </w:pPr>
    </w:lvl>
    <w:lvl w:ilvl="8" w:tplc="040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03626D"/>
    <w:multiLevelType w:val="hybridMultilevel"/>
    <w:tmpl w:val="69CC4F6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33223"/>
    <w:multiLevelType w:val="hybridMultilevel"/>
    <w:tmpl w:val="0EAC1F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CC3A3E"/>
    <w:multiLevelType w:val="hybridMultilevel"/>
    <w:tmpl w:val="526C4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3E05877"/>
    <w:multiLevelType w:val="hybridMultilevel"/>
    <w:tmpl w:val="BB0098E2"/>
    <w:lvl w:ilvl="0" w:tplc="527E1D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483559"/>
    <w:multiLevelType w:val="hybridMultilevel"/>
    <w:tmpl w:val="97401F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A6253"/>
    <w:multiLevelType w:val="hybridMultilevel"/>
    <w:tmpl w:val="D1BA64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B663D8B"/>
    <w:multiLevelType w:val="hybridMultilevel"/>
    <w:tmpl w:val="DBCA7168"/>
    <w:lvl w:ilvl="0" w:tplc="B6684DE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5"/>
  </w:num>
  <w:num w:numId="4">
    <w:abstractNumId w:val="16"/>
  </w:num>
  <w:num w:numId="5">
    <w:abstractNumId w:val="10"/>
  </w:num>
  <w:num w:numId="6">
    <w:abstractNumId w:val="18"/>
  </w:num>
  <w:num w:numId="7">
    <w:abstractNumId w:val="25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7"/>
  </w:num>
  <w:num w:numId="16">
    <w:abstractNumId w:val="26"/>
  </w:num>
  <w:num w:numId="17">
    <w:abstractNumId w:val="7"/>
  </w:num>
  <w:num w:numId="18">
    <w:abstractNumId w:val="8"/>
  </w:num>
  <w:num w:numId="19">
    <w:abstractNumId w:val="5"/>
  </w:num>
  <w:num w:numId="20">
    <w:abstractNumId w:val="31"/>
  </w:num>
  <w:num w:numId="21">
    <w:abstractNumId w:val="13"/>
  </w:num>
  <w:num w:numId="22">
    <w:abstractNumId w:val="30"/>
  </w:num>
  <w:num w:numId="23">
    <w:abstractNumId w:val="24"/>
  </w:num>
  <w:num w:numId="24">
    <w:abstractNumId w:val="6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</w:num>
  <w:num w:numId="28">
    <w:abstractNumId w:val="22"/>
    <w:lvlOverride w:ilvl="0">
      <w:startOverride w:val="1"/>
    </w:lvlOverride>
  </w:num>
  <w:num w:numId="29">
    <w:abstractNumId w:val="29"/>
  </w:num>
  <w:num w:numId="30">
    <w:abstractNumId w:val="22"/>
    <w:lvlOverride w:ilvl="0">
      <w:startOverride w:val="1"/>
    </w:lvlOverride>
  </w:num>
  <w:num w:numId="31">
    <w:abstractNumId w:val="4"/>
  </w:num>
  <w:num w:numId="32">
    <w:abstractNumId w:val="33"/>
  </w:num>
  <w:num w:numId="33">
    <w:abstractNumId w:val="32"/>
  </w:num>
  <w:num w:numId="34">
    <w:abstractNumId w:val="19"/>
  </w:num>
  <w:num w:numId="35">
    <w:abstractNumId w:val="28"/>
  </w:num>
  <w:num w:numId="36">
    <w:abstractNumId w:val="14"/>
  </w:num>
  <w:num w:numId="37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62"/>
    <w:rsid w:val="000006E1"/>
    <w:rsid w:val="00002A37"/>
    <w:rsid w:val="0000564C"/>
    <w:rsid w:val="00006446"/>
    <w:rsid w:val="00006896"/>
    <w:rsid w:val="00007CDC"/>
    <w:rsid w:val="00011B28"/>
    <w:rsid w:val="00013091"/>
    <w:rsid w:val="000135A5"/>
    <w:rsid w:val="00015D15"/>
    <w:rsid w:val="0002564D"/>
    <w:rsid w:val="00025ECA"/>
    <w:rsid w:val="00026085"/>
    <w:rsid w:val="0003216A"/>
    <w:rsid w:val="000325B8"/>
    <w:rsid w:val="00034C15"/>
    <w:rsid w:val="00036BA1"/>
    <w:rsid w:val="000422E2"/>
    <w:rsid w:val="000428E5"/>
    <w:rsid w:val="00042F22"/>
    <w:rsid w:val="000435DB"/>
    <w:rsid w:val="000444EF"/>
    <w:rsid w:val="0005082A"/>
    <w:rsid w:val="00052A07"/>
    <w:rsid w:val="000534E3"/>
    <w:rsid w:val="000539F4"/>
    <w:rsid w:val="00053F21"/>
    <w:rsid w:val="0005441B"/>
    <w:rsid w:val="00055002"/>
    <w:rsid w:val="0005606A"/>
    <w:rsid w:val="00057117"/>
    <w:rsid w:val="000616E7"/>
    <w:rsid w:val="00063664"/>
    <w:rsid w:val="0006487E"/>
    <w:rsid w:val="00065E1A"/>
    <w:rsid w:val="000728F3"/>
    <w:rsid w:val="00076CB4"/>
    <w:rsid w:val="00077E5F"/>
    <w:rsid w:val="0008036A"/>
    <w:rsid w:val="000810AB"/>
    <w:rsid w:val="00081AE6"/>
    <w:rsid w:val="000825B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7D6"/>
    <w:rsid w:val="000A1B7B"/>
    <w:rsid w:val="000A287B"/>
    <w:rsid w:val="000A56F2"/>
    <w:rsid w:val="000B0654"/>
    <w:rsid w:val="000B2719"/>
    <w:rsid w:val="000B340F"/>
    <w:rsid w:val="000B3A8F"/>
    <w:rsid w:val="000B48E8"/>
    <w:rsid w:val="000B4AB9"/>
    <w:rsid w:val="000B58C3"/>
    <w:rsid w:val="000B61E9"/>
    <w:rsid w:val="000C132B"/>
    <w:rsid w:val="000C165A"/>
    <w:rsid w:val="000C2E19"/>
    <w:rsid w:val="000C5A79"/>
    <w:rsid w:val="000D0D07"/>
    <w:rsid w:val="000D4793"/>
    <w:rsid w:val="000D4797"/>
    <w:rsid w:val="000D6034"/>
    <w:rsid w:val="000D6CB4"/>
    <w:rsid w:val="000E0444"/>
    <w:rsid w:val="000E0527"/>
    <w:rsid w:val="000E1E92"/>
    <w:rsid w:val="000E3C0C"/>
    <w:rsid w:val="000E53F9"/>
    <w:rsid w:val="000F06D6"/>
    <w:rsid w:val="000F0EB1"/>
    <w:rsid w:val="000F1106"/>
    <w:rsid w:val="000F3BE9"/>
    <w:rsid w:val="000F3F6C"/>
    <w:rsid w:val="000F6DF3"/>
    <w:rsid w:val="001005FF"/>
    <w:rsid w:val="00101899"/>
    <w:rsid w:val="001062FB"/>
    <w:rsid w:val="00106354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729"/>
    <w:rsid w:val="00132FD0"/>
    <w:rsid w:val="0013409A"/>
    <w:rsid w:val="001344C0"/>
    <w:rsid w:val="001346FA"/>
    <w:rsid w:val="00135252"/>
    <w:rsid w:val="00135514"/>
    <w:rsid w:val="00137AB5"/>
    <w:rsid w:val="00137F0B"/>
    <w:rsid w:val="0014530F"/>
    <w:rsid w:val="001478A7"/>
    <w:rsid w:val="00151CD3"/>
    <w:rsid w:val="00151E23"/>
    <w:rsid w:val="001526E0"/>
    <w:rsid w:val="00154939"/>
    <w:rsid w:val="001551B5"/>
    <w:rsid w:val="00156B79"/>
    <w:rsid w:val="001600E8"/>
    <w:rsid w:val="00162ABA"/>
    <w:rsid w:val="001659C1"/>
    <w:rsid w:val="00173A8E"/>
    <w:rsid w:val="0017502C"/>
    <w:rsid w:val="001766C9"/>
    <w:rsid w:val="0018143F"/>
    <w:rsid w:val="00181FF8"/>
    <w:rsid w:val="00183F21"/>
    <w:rsid w:val="001845B5"/>
    <w:rsid w:val="00190AC1"/>
    <w:rsid w:val="0019341A"/>
    <w:rsid w:val="00197DF9"/>
    <w:rsid w:val="001A1987"/>
    <w:rsid w:val="001A2564"/>
    <w:rsid w:val="001A549B"/>
    <w:rsid w:val="001A6173"/>
    <w:rsid w:val="001A6CBA"/>
    <w:rsid w:val="001B0D97"/>
    <w:rsid w:val="001B5A5D"/>
    <w:rsid w:val="001C1CE5"/>
    <w:rsid w:val="001C3D2A"/>
    <w:rsid w:val="001C4D3C"/>
    <w:rsid w:val="001D51BA"/>
    <w:rsid w:val="001D53E7"/>
    <w:rsid w:val="001D5AA8"/>
    <w:rsid w:val="001D6342"/>
    <w:rsid w:val="001D6D53"/>
    <w:rsid w:val="001E4CC7"/>
    <w:rsid w:val="001E58E2"/>
    <w:rsid w:val="001E7AED"/>
    <w:rsid w:val="001F26BF"/>
    <w:rsid w:val="001F3916"/>
    <w:rsid w:val="001F54C5"/>
    <w:rsid w:val="001F662C"/>
    <w:rsid w:val="001F7074"/>
    <w:rsid w:val="00200490"/>
    <w:rsid w:val="00201F3A"/>
    <w:rsid w:val="00203F96"/>
    <w:rsid w:val="002069B2"/>
    <w:rsid w:val="0020799E"/>
    <w:rsid w:val="00207FA3"/>
    <w:rsid w:val="00214DA8"/>
    <w:rsid w:val="00215423"/>
    <w:rsid w:val="002158FA"/>
    <w:rsid w:val="00220600"/>
    <w:rsid w:val="00220E82"/>
    <w:rsid w:val="002224DB"/>
    <w:rsid w:val="00223E89"/>
    <w:rsid w:val="00223FCB"/>
    <w:rsid w:val="002252C3"/>
    <w:rsid w:val="00225C54"/>
    <w:rsid w:val="00230765"/>
    <w:rsid w:val="00230D18"/>
    <w:rsid w:val="002319E4"/>
    <w:rsid w:val="00235632"/>
    <w:rsid w:val="00235872"/>
    <w:rsid w:val="00240F57"/>
    <w:rsid w:val="00241559"/>
    <w:rsid w:val="002435B3"/>
    <w:rsid w:val="002458EB"/>
    <w:rsid w:val="002500C8"/>
    <w:rsid w:val="00252A0A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1A8"/>
    <w:rsid w:val="002805F5"/>
    <w:rsid w:val="00280751"/>
    <w:rsid w:val="0028280A"/>
    <w:rsid w:val="00286ACD"/>
    <w:rsid w:val="00287838"/>
    <w:rsid w:val="002907B5"/>
    <w:rsid w:val="00290F48"/>
    <w:rsid w:val="002920E1"/>
    <w:rsid w:val="00292EB7"/>
    <w:rsid w:val="00293C43"/>
    <w:rsid w:val="00294413"/>
    <w:rsid w:val="00295897"/>
    <w:rsid w:val="00296227"/>
    <w:rsid w:val="00296F44"/>
    <w:rsid w:val="0029777D"/>
    <w:rsid w:val="00297938"/>
    <w:rsid w:val="002A055E"/>
    <w:rsid w:val="002A1D4E"/>
    <w:rsid w:val="002A2869"/>
    <w:rsid w:val="002B24D6"/>
    <w:rsid w:val="002C25C9"/>
    <w:rsid w:val="002C41E6"/>
    <w:rsid w:val="002C6810"/>
    <w:rsid w:val="002D071A"/>
    <w:rsid w:val="002D34B2"/>
    <w:rsid w:val="002D46E4"/>
    <w:rsid w:val="002D48B0"/>
    <w:rsid w:val="002D5A5D"/>
    <w:rsid w:val="002D5B37"/>
    <w:rsid w:val="002D7637"/>
    <w:rsid w:val="002E17F2"/>
    <w:rsid w:val="002E7CAE"/>
    <w:rsid w:val="002F2771"/>
    <w:rsid w:val="002F37A9"/>
    <w:rsid w:val="002F4EB6"/>
    <w:rsid w:val="002F63B6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3EBA"/>
    <w:rsid w:val="00324D23"/>
    <w:rsid w:val="00331751"/>
    <w:rsid w:val="00333900"/>
    <w:rsid w:val="00334579"/>
    <w:rsid w:val="00335858"/>
    <w:rsid w:val="00336BDA"/>
    <w:rsid w:val="00340AE7"/>
    <w:rsid w:val="00341B8F"/>
    <w:rsid w:val="00342853"/>
    <w:rsid w:val="00342BD7"/>
    <w:rsid w:val="00346DB5"/>
    <w:rsid w:val="003477B1"/>
    <w:rsid w:val="00351F1B"/>
    <w:rsid w:val="0035484B"/>
    <w:rsid w:val="00357380"/>
    <w:rsid w:val="003602D9"/>
    <w:rsid w:val="003604CE"/>
    <w:rsid w:val="00370E47"/>
    <w:rsid w:val="00371773"/>
    <w:rsid w:val="003742AC"/>
    <w:rsid w:val="00377CE1"/>
    <w:rsid w:val="0038241C"/>
    <w:rsid w:val="00383958"/>
    <w:rsid w:val="003849DB"/>
    <w:rsid w:val="00385BF0"/>
    <w:rsid w:val="00393330"/>
    <w:rsid w:val="003934D1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A05"/>
    <w:rsid w:val="003B7FE5"/>
    <w:rsid w:val="003C004B"/>
    <w:rsid w:val="003C11C8"/>
    <w:rsid w:val="003C2702"/>
    <w:rsid w:val="003C44B9"/>
    <w:rsid w:val="003C545F"/>
    <w:rsid w:val="003C7806"/>
    <w:rsid w:val="003D02A0"/>
    <w:rsid w:val="003D109F"/>
    <w:rsid w:val="003D18C0"/>
    <w:rsid w:val="003D2478"/>
    <w:rsid w:val="003D3C45"/>
    <w:rsid w:val="003D5B1F"/>
    <w:rsid w:val="003D605B"/>
    <w:rsid w:val="003E15FA"/>
    <w:rsid w:val="003E4072"/>
    <w:rsid w:val="003E55E4"/>
    <w:rsid w:val="003E74E3"/>
    <w:rsid w:val="003F05C7"/>
    <w:rsid w:val="003F2CD4"/>
    <w:rsid w:val="003F6BBE"/>
    <w:rsid w:val="003F7870"/>
    <w:rsid w:val="004000E8"/>
    <w:rsid w:val="00400617"/>
    <w:rsid w:val="00402E2B"/>
    <w:rsid w:val="0040512B"/>
    <w:rsid w:val="00405CA5"/>
    <w:rsid w:val="00406C5D"/>
    <w:rsid w:val="00407CD3"/>
    <w:rsid w:val="00410134"/>
    <w:rsid w:val="00410B72"/>
    <w:rsid w:val="00410E25"/>
    <w:rsid w:val="00410F18"/>
    <w:rsid w:val="0041263E"/>
    <w:rsid w:val="00413AAC"/>
    <w:rsid w:val="00413E92"/>
    <w:rsid w:val="00415D80"/>
    <w:rsid w:val="00420680"/>
    <w:rsid w:val="00421105"/>
    <w:rsid w:val="00421D30"/>
    <w:rsid w:val="00422AA4"/>
    <w:rsid w:val="00422CE4"/>
    <w:rsid w:val="00422E34"/>
    <w:rsid w:val="004242F4"/>
    <w:rsid w:val="00427248"/>
    <w:rsid w:val="00437447"/>
    <w:rsid w:val="00441A92"/>
    <w:rsid w:val="004431DC"/>
    <w:rsid w:val="00444456"/>
    <w:rsid w:val="00444912"/>
    <w:rsid w:val="00444F56"/>
    <w:rsid w:val="00446488"/>
    <w:rsid w:val="00447A53"/>
    <w:rsid w:val="004517AA"/>
    <w:rsid w:val="00452CAC"/>
    <w:rsid w:val="00457565"/>
    <w:rsid w:val="00457B71"/>
    <w:rsid w:val="00457F0C"/>
    <w:rsid w:val="00462206"/>
    <w:rsid w:val="00466346"/>
    <w:rsid w:val="004669E2"/>
    <w:rsid w:val="00470C31"/>
    <w:rsid w:val="00471DE0"/>
    <w:rsid w:val="004734D0"/>
    <w:rsid w:val="0047556B"/>
    <w:rsid w:val="00477768"/>
    <w:rsid w:val="00487B5B"/>
    <w:rsid w:val="00492BC5"/>
    <w:rsid w:val="00492D66"/>
    <w:rsid w:val="004964F1"/>
    <w:rsid w:val="004A08BF"/>
    <w:rsid w:val="004A16BC"/>
    <w:rsid w:val="004A1B97"/>
    <w:rsid w:val="004A2B94"/>
    <w:rsid w:val="004A6B85"/>
    <w:rsid w:val="004B6F6A"/>
    <w:rsid w:val="004B7C0C"/>
    <w:rsid w:val="004C0AF6"/>
    <w:rsid w:val="004C3898"/>
    <w:rsid w:val="004D01EB"/>
    <w:rsid w:val="004D36B1"/>
    <w:rsid w:val="004D532C"/>
    <w:rsid w:val="004D7EBD"/>
    <w:rsid w:val="004E2680"/>
    <w:rsid w:val="004E28F9"/>
    <w:rsid w:val="004E462E"/>
    <w:rsid w:val="004E56DC"/>
    <w:rsid w:val="004E76F4"/>
    <w:rsid w:val="004F0B4E"/>
    <w:rsid w:val="004F0B6C"/>
    <w:rsid w:val="004F1A05"/>
    <w:rsid w:val="004F1E19"/>
    <w:rsid w:val="004F2078"/>
    <w:rsid w:val="004F4DA3"/>
    <w:rsid w:val="00500DC6"/>
    <w:rsid w:val="005037E6"/>
    <w:rsid w:val="00504871"/>
    <w:rsid w:val="00506557"/>
    <w:rsid w:val="0050677A"/>
    <w:rsid w:val="00506795"/>
    <w:rsid w:val="005108D8"/>
    <w:rsid w:val="005116F9"/>
    <w:rsid w:val="005153A7"/>
    <w:rsid w:val="00521184"/>
    <w:rsid w:val="005219CF"/>
    <w:rsid w:val="00523063"/>
    <w:rsid w:val="00523B08"/>
    <w:rsid w:val="0052503D"/>
    <w:rsid w:val="00531512"/>
    <w:rsid w:val="0053371B"/>
    <w:rsid w:val="00534B59"/>
    <w:rsid w:val="00536759"/>
    <w:rsid w:val="00537C62"/>
    <w:rsid w:val="005462AC"/>
    <w:rsid w:val="00546970"/>
    <w:rsid w:val="005511BD"/>
    <w:rsid w:val="00554E19"/>
    <w:rsid w:val="00557F06"/>
    <w:rsid w:val="005600A0"/>
    <w:rsid w:val="005610CC"/>
    <w:rsid w:val="0056121F"/>
    <w:rsid w:val="0056257E"/>
    <w:rsid w:val="00570D8B"/>
    <w:rsid w:val="0057176E"/>
    <w:rsid w:val="00572505"/>
    <w:rsid w:val="00575660"/>
    <w:rsid w:val="00582809"/>
    <w:rsid w:val="0058798C"/>
    <w:rsid w:val="005900FA"/>
    <w:rsid w:val="0059226A"/>
    <w:rsid w:val="00593122"/>
    <w:rsid w:val="005935A4"/>
    <w:rsid w:val="005948C2"/>
    <w:rsid w:val="00594A56"/>
    <w:rsid w:val="00595DCA"/>
    <w:rsid w:val="0059779B"/>
    <w:rsid w:val="005A209A"/>
    <w:rsid w:val="005A662D"/>
    <w:rsid w:val="005A6E82"/>
    <w:rsid w:val="005B1409"/>
    <w:rsid w:val="005B157D"/>
    <w:rsid w:val="005B35D7"/>
    <w:rsid w:val="005B392A"/>
    <w:rsid w:val="005B3AA3"/>
    <w:rsid w:val="005B65CC"/>
    <w:rsid w:val="005B6F83"/>
    <w:rsid w:val="005C74FB"/>
    <w:rsid w:val="005D1602"/>
    <w:rsid w:val="005D3932"/>
    <w:rsid w:val="005D3C38"/>
    <w:rsid w:val="005D518D"/>
    <w:rsid w:val="005E385F"/>
    <w:rsid w:val="005E4084"/>
    <w:rsid w:val="005E5ADA"/>
    <w:rsid w:val="005E5B81"/>
    <w:rsid w:val="005F2CB1"/>
    <w:rsid w:val="005F3025"/>
    <w:rsid w:val="005F618C"/>
    <w:rsid w:val="005F70BD"/>
    <w:rsid w:val="00601B6F"/>
    <w:rsid w:val="0060283C"/>
    <w:rsid w:val="00604F14"/>
    <w:rsid w:val="00607BE2"/>
    <w:rsid w:val="006101B4"/>
    <w:rsid w:val="00611B83"/>
    <w:rsid w:val="00613257"/>
    <w:rsid w:val="00620A71"/>
    <w:rsid w:val="00620D80"/>
    <w:rsid w:val="006234A6"/>
    <w:rsid w:val="00623E65"/>
    <w:rsid w:val="00630001"/>
    <w:rsid w:val="006311B3"/>
    <w:rsid w:val="0063284C"/>
    <w:rsid w:val="00635888"/>
    <w:rsid w:val="006358B9"/>
    <w:rsid w:val="00636398"/>
    <w:rsid w:val="006368D3"/>
    <w:rsid w:val="006377EC"/>
    <w:rsid w:val="00637B9B"/>
    <w:rsid w:val="0064151F"/>
    <w:rsid w:val="00641533"/>
    <w:rsid w:val="00641AD1"/>
    <w:rsid w:val="0064208D"/>
    <w:rsid w:val="00643475"/>
    <w:rsid w:val="0064396A"/>
    <w:rsid w:val="0064624E"/>
    <w:rsid w:val="00650AB9"/>
    <w:rsid w:val="00651E4E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45"/>
    <w:rsid w:val="00675C72"/>
    <w:rsid w:val="0067701E"/>
    <w:rsid w:val="006771F9"/>
    <w:rsid w:val="006776D7"/>
    <w:rsid w:val="00680412"/>
    <w:rsid w:val="0068056B"/>
    <w:rsid w:val="00681003"/>
    <w:rsid w:val="006817C9"/>
    <w:rsid w:val="00683ECE"/>
    <w:rsid w:val="00690C40"/>
    <w:rsid w:val="00695FC2"/>
    <w:rsid w:val="00696949"/>
    <w:rsid w:val="00697052"/>
    <w:rsid w:val="006A46FB"/>
    <w:rsid w:val="006A5E28"/>
    <w:rsid w:val="006A697B"/>
    <w:rsid w:val="006A7758"/>
    <w:rsid w:val="006A7AFF"/>
    <w:rsid w:val="006B04B2"/>
    <w:rsid w:val="006B0915"/>
    <w:rsid w:val="006B1816"/>
    <w:rsid w:val="006B2099"/>
    <w:rsid w:val="006B50CF"/>
    <w:rsid w:val="006B6D0A"/>
    <w:rsid w:val="006C03B8"/>
    <w:rsid w:val="006C2EE5"/>
    <w:rsid w:val="006C4A9F"/>
    <w:rsid w:val="006C52E8"/>
    <w:rsid w:val="006C5EC9"/>
    <w:rsid w:val="006C6059"/>
    <w:rsid w:val="006C64FF"/>
    <w:rsid w:val="006C7522"/>
    <w:rsid w:val="006D6F08"/>
    <w:rsid w:val="006E062C"/>
    <w:rsid w:val="006E1C82"/>
    <w:rsid w:val="006E251E"/>
    <w:rsid w:val="006E28B7"/>
    <w:rsid w:val="006E2A9B"/>
    <w:rsid w:val="006E31C7"/>
    <w:rsid w:val="006E3310"/>
    <w:rsid w:val="006E4E39"/>
    <w:rsid w:val="006E565E"/>
    <w:rsid w:val="006E673D"/>
    <w:rsid w:val="006E7D3B"/>
    <w:rsid w:val="006F06D0"/>
    <w:rsid w:val="006F1B70"/>
    <w:rsid w:val="006F341D"/>
    <w:rsid w:val="006F396D"/>
    <w:rsid w:val="006F3CDE"/>
    <w:rsid w:val="006F58D4"/>
    <w:rsid w:val="006F6582"/>
    <w:rsid w:val="006F6594"/>
    <w:rsid w:val="007013C9"/>
    <w:rsid w:val="0070346E"/>
    <w:rsid w:val="00704EDB"/>
    <w:rsid w:val="0070519C"/>
    <w:rsid w:val="00706101"/>
    <w:rsid w:val="00707072"/>
    <w:rsid w:val="00707D61"/>
    <w:rsid w:val="00710A40"/>
    <w:rsid w:val="00711B94"/>
    <w:rsid w:val="00712287"/>
    <w:rsid w:val="00712772"/>
    <w:rsid w:val="007148D3"/>
    <w:rsid w:val="00715B5C"/>
    <w:rsid w:val="00715B9A"/>
    <w:rsid w:val="00716A20"/>
    <w:rsid w:val="00722C7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1E91"/>
    <w:rsid w:val="00756A31"/>
    <w:rsid w:val="007571E1"/>
    <w:rsid w:val="00757A16"/>
    <w:rsid w:val="007604B2"/>
    <w:rsid w:val="00765281"/>
    <w:rsid w:val="00766BAD"/>
    <w:rsid w:val="00771065"/>
    <w:rsid w:val="007729A2"/>
    <w:rsid w:val="00774C87"/>
    <w:rsid w:val="0077547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19D9"/>
    <w:rsid w:val="007B3D2D"/>
    <w:rsid w:val="007B50AE"/>
    <w:rsid w:val="007B51DF"/>
    <w:rsid w:val="007C05DD"/>
    <w:rsid w:val="007C3175"/>
    <w:rsid w:val="007C3D18"/>
    <w:rsid w:val="007C5B47"/>
    <w:rsid w:val="007C60BF"/>
    <w:rsid w:val="007C6A07"/>
    <w:rsid w:val="007C75A1"/>
    <w:rsid w:val="007C77A5"/>
    <w:rsid w:val="007D04E5"/>
    <w:rsid w:val="007D2DCA"/>
    <w:rsid w:val="007D5901"/>
    <w:rsid w:val="007D7526"/>
    <w:rsid w:val="007E2F5A"/>
    <w:rsid w:val="007E34C5"/>
    <w:rsid w:val="007E4610"/>
    <w:rsid w:val="007E4715"/>
    <w:rsid w:val="007E505B"/>
    <w:rsid w:val="007E7091"/>
    <w:rsid w:val="007F1B93"/>
    <w:rsid w:val="007F2D3A"/>
    <w:rsid w:val="00803FAE"/>
    <w:rsid w:val="0080605F"/>
    <w:rsid w:val="00807786"/>
    <w:rsid w:val="00811FCB"/>
    <w:rsid w:val="008158D6"/>
    <w:rsid w:val="00816081"/>
    <w:rsid w:val="00817196"/>
    <w:rsid w:val="0082062C"/>
    <w:rsid w:val="00822A7C"/>
    <w:rsid w:val="008235DB"/>
    <w:rsid w:val="00824AB4"/>
    <w:rsid w:val="00825C42"/>
    <w:rsid w:val="00825D25"/>
    <w:rsid w:val="008263D5"/>
    <w:rsid w:val="00827D6F"/>
    <w:rsid w:val="00830ADF"/>
    <w:rsid w:val="00832821"/>
    <w:rsid w:val="008376AC"/>
    <w:rsid w:val="008444E8"/>
    <w:rsid w:val="00844E80"/>
    <w:rsid w:val="00846FE7"/>
    <w:rsid w:val="0085004C"/>
    <w:rsid w:val="00856911"/>
    <w:rsid w:val="008618D5"/>
    <w:rsid w:val="00862C7C"/>
    <w:rsid w:val="0086562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7F0"/>
    <w:rsid w:val="00886484"/>
    <w:rsid w:val="008900F5"/>
    <w:rsid w:val="008941E3"/>
    <w:rsid w:val="00894A88"/>
    <w:rsid w:val="00895386"/>
    <w:rsid w:val="008A1E96"/>
    <w:rsid w:val="008A21FF"/>
    <w:rsid w:val="008A2CE2"/>
    <w:rsid w:val="008A30AC"/>
    <w:rsid w:val="008A44B8"/>
    <w:rsid w:val="008A51A8"/>
    <w:rsid w:val="008A54C7"/>
    <w:rsid w:val="008A77D8"/>
    <w:rsid w:val="008B0483"/>
    <w:rsid w:val="008B10E4"/>
    <w:rsid w:val="008B120C"/>
    <w:rsid w:val="008B51A0"/>
    <w:rsid w:val="008B592A"/>
    <w:rsid w:val="008B7B5C"/>
    <w:rsid w:val="008B7C64"/>
    <w:rsid w:val="008C0C99"/>
    <w:rsid w:val="008C2017"/>
    <w:rsid w:val="008C3B99"/>
    <w:rsid w:val="008C4958"/>
    <w:rsid w:val="008C4BAA"/>
    <w:rsid w:val="008C6AE8"/>
    <w:rsid w:val="008C7573"/>
    <w:rsid w:val="008D00A5"/>
    <w:rsid w:val="008D34F1"/>
    <w:rsid w:val="008D39D8"/>
    <w:rsid w:val="008D425C"/>
    <w:rsid w:val="008D4A38"/>
    <w:rsid w:val="008D6D1A"/>
    <w:rsid w:val="008D72E8"/>
    <w:rsid w:val="008E065E"/>
    <w:rsid w:val="008E0927"/>
    <w:rsid w:val="008E144A"/>
    <w:rsid w:val="008E1909"/>
    <w:rsid w:val="008E566B"/>
    <w:rsid w:val="008F002B"/>
    <w:rsid w:val="008F0D0C"/>
    <w:rsid w:val="008F1EAB"/>
    <w:rsid w:val="008F33DC"/>
    <w:rsid w:val="008F477F"/>
    <w:rsid w:val="00902350"/>
    <w:rsid w:val="00902F0E"/>
    <w:rsid w:val="0090336B"/>
    <w:rsid w:val="009053AA"/>
    <w:rsid w:val="00906939"/>
    <w:rsid w:val="00906B47"/>
    <w:rsid w:val="00906D14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089"/>
    <w:rsid w:val="009368F3"/>
    <w:rsid w:val="00940997"/>
    <w:rsid w:val="00941636"/>
    <w:rsid w:val="00943742"/>
    <w:rsid w:val="00945C05"/>
    <w:rsid w:val="00946945"/>
    <w:rsid w:val="00947713"/>
    <w:rsid w:val="00950DE7"/>
    <w:rsid w:val="00953920"/>
    <w:rsid w:val="00953D47"/>
    <w:rsid w:val="00955D96"/>
    <w:rsid w:val="0095681E"/>
    <w:rsid w:val="00957189"/>
    <w:rsid w:val="009572D4"/>
    <w:rsid w:val="00960E34"/>
    <w:rsid w:val="00961921"/>
    <w:rsid w:val="0096430A"/>
    <w:rsid w:val="009654E1"/>
    <w:rsid w:val="0096554B"/>
    <w:rsid w:val="00965783"/>
    <w:rsid w:val="0096584A"/>
    <w:rsid w:val="00971F08"/>
    <w:rsid w:val="009747AC"/>
    <w:rsid w:val="00975DEB"/>
    <w:rsid w:val="0097603D"/>
    <w:rsid w:val="00976949"/>
    <w:rsid w:val="00980477"/>
    <w:rsid w:val="00983684"/>
    <w:rsid w:val="00985253"/>
    <w:rsid w:val="009853B3"/>
    <w:rsid w:val="00990630"/>
    <w:rsid w:val="00991761"/>
    <w:rsid w:val="009937E3"/>
    <w:rsid w:val="00994DCA"/>
    <w:rsid w:val="009960EC"/>
    <w:rsid w:val="009970DD"/>
    <w:rsid w:val="009A0FBA"/>
    <w:rsid w:val="009A1601"/>
    <w:rsid w:val="009A1931"/>
    <w:rsid w:val="009A2544"/>
    <w:rsid w:val="009A3BB6"/>
    <w:rsid w:val="009A462D"/>
    <w:rsid w:val="009A5CBA"/>
    <w:rsid w:val="009B1F30"/>
    <w:rsid w:val="009B3AC2"/>
    <w:rsid w:val="009B4D8A"/>
    <w:rsid w:val="009B4DF4"/>
    <w:rsid w:val="009B564E"/>
    <w:rsid w:val="009B7E87"/>
    <w:rsid w:val="009C0169"/>
    <w:rsid w:val="009C271E"/>
    <w:rsid w:val="009C403E"/>
    <w:rsid w:val="009C7598"/>
    <w:rsid w:val="009D1803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AF1"/>
    <w:rsid w:val="00A0074F"/>
    <w:rsid w:val="00A01C27"/>
    <w:rsid w:val="00A031D8"/>
    <w:rsid w:val="00A048A8"/>
    <w:rsid w:val="00A04F49"/>
    <w:rsid w:val="00A110DD"/>
    <w:rsid w:val="00A12806"/>
    <w:rsid w:val="00A13E54"/>
    <w:rsid w:val="00A144F5"/>
    <w:rsid w:val="00A17F63"/>
    <w:rsid w:val="00A2193B"/>
    <w:rsid w:val="00A2351A"/>
    <w:rsid w:val="00A264A9"/>
    <w:rsid w:val="00A26DCF"/>
    <w:rsid w:val="00A2704F"/>
    <w:rsid w:val="00A27577"/>
    <w:rsid w:val="00A27785"/>
    <w:rsid w:val="00A30187"/>
    <w:rsid w:val="00A3448A"/>
    <w:rsid w:val="00A36297"/>
    <w:rsid w:val="00A41E2B"/>
    <w:rsid w:val="00A41EBE"/>
    <w:rsid w:val="00A4388C"/>
    <w:rsid w:val="00A459B8"/>
    <w:rsid w:val="00A45B74"/>
    <w:rsid w:val="00A46E61"/>
    <w:rsid w:val="00A52E1D"/>
    <w:rsid w:val="00A61499"/>
    <w:rsid w:val="00A62055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486"/>
    <w:rsid w:val="00A86770"/>
    <w:rsid w:val="00A92879"/>
    <w:rsid w:val="00A933E3"/>
    <w:rsid w:val="00A9442A"/>
    <w:rsid w:val="00A975F0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D1A"/>
    <w:rsid w:val="00AC2ECD"/>
    <w:rsid w:val="00AC3119"/>
    <w:rsid w:val="00AC49FB"/>
    <w:rsid w:val="00AC5A10"/>
    <w:rsid w:val="00AC63CC"/>
    <w:rsid w:val="00AD0662"/>
    <w:rsid w:val="00AD0AA3"/>
    <w:rsid w:val="00AD3F94"/>
    <w:rsid w:val="00AD3FFC"/>
    <w:rsid w:val="00AD4A5A"/>
    <w:rsid w:val="00AE27AC"/>
    <w:rsid w:val="00AE3676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0D4"/>
    <w:rsid w:val="00B05084"/>
    <w:rsid w:val="00B116B6"/>
    <w:rsid w:val="00B11A99"/>
    <w:rsid w:val="00B12F2F"/>
    <w:rsid w:val="00B13D92"/>
    <w:rsid w:val="00B157F9"/>
    <w:rsid w:val="00B17C13"/>
    <w:rsid w:val="00B20256"/>
    <w:rsid w:val="00B20D09"/>
    <w:rsid w:val="00B21184"/>
    <w:rsid w:val="00B220CA"/>
    <w:rsid w:val="00B2763F"/>
    <w:rsid w:val="00B27AAC"/>
    <w:rsid w:val="00B305CE"/>
    <w:rsid w:val="00B30929"/>
    <w:rsid w:val="00B372AA"/>
    <w:rsid w:val="00B40445"/>
    <w:rsid w:val="00B409E0"/>
    <w:rsid w:val="00B41888"/>
    <w:rsid w:val="00B45A52"/>
    <w:rsid w:val="00B46175"/>
    <w:rsid w:val="00B548B7"/>
    <w:rsid w:val="00B55F9F"/>
    <w:rsid w:val="00B65491"/>
    <w:rsid w:val="00B664C7"/>
    <w:rsid w:val="00B7268E"/>
    <w:rsid w:val="00B739F6"/>
    <w:rsid w:val="00B81A6C"/>
    <w:rsid w:val="00B83F25"/>
    <w:rsid w:val="00B85DE5"/>
    <w:rsid w:val="00B87202"/>
    <w:rsid w:val="00B90F73"/>
    <w:rsid w:val="00B93B59"/>
    <w:rsid w:val="00B9406A"/>
    <w:rsid w:val="00BA0580"/>
    <w:rsid w:val="00BA2280"/>
    <w:rsid w:val="00BA2A08"/>
    <w:rsid w:val="00BA3547"/>
    <w:rsid w:val="00BA56D2"/>
    <w:rsid w:val="00BA76E0"/>
    <w:rsid w:val="00BB2A25"/>
    <w:rsid w:val="00BB51E9"/>
    <w:rsid w:val="00BB53EC"/>
    <w:rsid w:val="00BB75C5"/>
    <w:rsid w:val="00BC0FDC"/>
    <w:rsid w:val="00BC3053"/>
    <w:rsid w:val="00BC4D2E"/>
    <w:rsid w:val="00BC6AD6"/>
    <w:rsid w:val="00BD48AC"/>
    <w:rsid w:val="00BD5F1A"/>
    <w:rsid w:val="00BD651E"/>
    <w:rsid w:val="00BE0494"/>
    <w:rsid w:val="00BE1234"/>
    <w:rsid w:val="00BE2FA6"/>
    <w:rsid w:val="00BE333F"/>
    <w:rsid w:val="00BE42CF"/>
    <w:rsid w:val="00BE7406"/>
    <w:rsid w:val="00BE7603"/>
    <w:rsid w:val="00BF294F"/>
    <w:rsid w:val="00BF3279"/>
    <w:rsid w:val="00BF74C7"/>
    <w:rsid w:val="00C015F1"/>
    <w:rsid w:val="00C01F33"/>
    <w:rsid w:val="00C0230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7641"/>
    <w:rsid w:val="00C23CF9"/>
    <w:rsid w:val="00C279B5"/>
    <w:rsid w:val="00C27C45"/>
    <w:rsid w:val="00C3704B"/>
    <w:rsid w:val="00C3719D"/>
    <w:rsid w:val="00C37CB2"/>
    <w:rsid w:val="00C4623D"/>
    <w:rsid w:val="00C473A5"/>
    <w:rsid w:val="00C47625"/>
    <w:rsid w:val="00C479AD"/>
    <w:rsid w:val="00C54995"/>
    <w:rsid w:val="00C54D41"/>
    <w:rsid w:val="00C552C0"/>
    <w:rsid w:val="00C568CC"/>
    <w:rsid w:val="00C60783"/>
    <w:rsid w:val="00C64672"/>
    <w:rsid w:val="00C70697"/>
    <w:rsid w:val="00C72093"/>
    <w:rsid w:val="00C72EF4"/>
    <w:rsid w:val="00C738D6"/>
    <w:rsid w:val="00C744FE"/>
    <w:rsid w:val="00C753A8"/>
    <w:rsid w:val="00C75D2F"/>
    <w:rsid w:val="00C767BE"/>
    <w:rsid w:val="00C76E3C"/>
    <w:rsid w:val="00C77416"/>
    <w:rsid w:val="00C804E3"/>
    <w:rsid w:val="00C81568"/>
    <w:rsid w:val="00C878AE"/>
    <w:rsid w:val="00C9027A"/>
    <w:rsid w:val="00C9068E"/>
    <w:rsid w:val="00C93814"/>
    <w:rsid w:val="00C93C4B"/>
    <w:rsid w:val="00C944AB"/>
    <w:rsid w:val="00C95B40"/>
    <w:rsid w:val="00CA1ED8"/>
    <w:rsid w:val="00CA2E40"/>
    <w:rsid w:val="00CA798C"/>
    <w:rsid w:val="00CB0D75"/>
    <w:rsid w:val="00CB1F63"/>
    <w:rsid w:val="00CB592A"/>
    <w:rsid w:val="00CB7170"/>
    <w:rsid w:val="00CC040E"/>
    <w:rsid w:val="00CC111F"/>
    <w:rsid w:val="00CC2011"/>
    <w:rsid w:val="00CC335C"/>
    <w:rsid w:val="00CC3EA0"/>
    <w:rsid w:val="00CC7B45"/>
    <w:rsid w:val="00CD1188"/>
    <w:rsid w:val="00CD2ED1"/>
    <w:rsid w:val="00CD337B"/>
    <w:rsid w:val="00CE0424"/>
    <w:rsid w:val="00CE625D"/>
    <w:rsid w:val="00CE7561"/>
    <w:rsid w:val="00CF1354"/>
    <w:rsid w:val="00CF3B1F"/>
    <w:rsid w:val="00CF3BF6"/>
    <w:rsid w:val="00CF4794"/>
    <w:rsid w:val="00CF48EE"/>
    <w:rsid w:val="00CF625B"/>
    <w:rsid w:val="00CF687E"/>
    <w:rsid w:val="00CF7629"/>
    <w:rsid w:val="00D00346"/>
    <w:rsid w:val="00D0349B"/>
    <w:rsid w:val="00D10249"/>
    <w:rsid w:val="00D115C3"/>
    <w:rsid w:val="00D11897"/>
    <w:rsid w:val="00D13135"/>
    <w:rsid w:val="00D13E4E"/>
    <w:rsid w:val="00D14846"/>
    <w:rsid w:val="00D239A7"/>
    <w:rsid w:val="00D23F47"/>
    <w:rsid w:val="00D309C1"/>
    <w:rsid w:val="00D36E71"/>
    <w:rsid w:val="00D37D87"/>
    <w:rsid w:val="00D40B33"/>
    <w:rsid w:val="00D4318F"/>
    <w:rsid w:val="00D438BF"/>
    <w:rsid w:val="00D440F8"/>
    <w:rsid w:val="00D448ED"/>
    <w:rsid w:val="00D537A2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25"/>
    <w:rsid w:val="00D871CE"/>
    <w:rsid w:val="00D9196D"/>
    <w:rsid w:val="00D92982"/>
    <w:rsid w:val="00D93249"/>
    <w:rsid w:val="00D94C98"/>
    <w:rsid w:val="00DA305E"/>
    <w:rsid w:val="00DA5417"/>
    <w:rsid w:val="00DA56E8"/>
    <w:rsid w:val="00DB044E"/>
    <w:rsid w:val="00DB0A9F"/>
    <w:rsid w:val="00DB20CF"/>
    <w:rsid w:val="00DB2AD9"/>
    <w:rsid w:val="00DB377D"/>
    <w:rsid w:val="00DC2D36"/>
    <w:rsid w:val="00DC53EF"/>
    <w:rsid w:val="00DD1546"/>
    <w:rsid w:val="00DE1C0B"/>
    <w:rsid w:val="00DE5608"/>
    <w:rsid w:val="00DE58D0"/>
    <w:rsid w:val="00DE654F"/>
    <w:rsid w:val="00DF0B6E"/>
    <w:rsid w:val="00DF15E0"/>
    <w:rsid w:val="00DF37A0"/>
    <w:rsid w:val="00DF5E0B"/>
    <w:rsid w:val="00E00F9F"/>
    <w:rsid w:val="00E110E7"/>
    <w:rsid w:val="00E11B20"/>
    <w:rsid w:val="00E14BCE"/>
    <w:rsid w:val="00E17FA2"/>
    <w:rsid w:val="00E22330"/>
    <w:rsid w:val="00E247DA"/>
    <w:rsid w:val="00E30401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DB9"/>
    <w:rsid w:val="00E446F1"/>
    <w:rsid w:val="00E46886"/>
    <w:rsid w:val="00E47AEF"/>
    <w:rsid w:val="00E50B5E"/>
    <w:rsid w:val="00E53B75"/>
    <w:rsid w:val="00E54E3B"/>
    <w:rsid w:val="00E57565"/>
    <w:rsid w:val="00E63838"/>
    <w:rsid w:val="00E64434"/>
    <w:rsid w:val="00E6683C"/>
    <w:rsid w:val="00E67C51"/>
    <w:rsid w:val="00E72EFC"/>
    <w:rsid w:val="00E758EC"/>
    <w:rsid w:val="00E8234C"/>
    <w:rsid w:val="00E833B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6D1"/>
    <w:rsid w:val="00EB077B"/>
    <w:rsid w:val="00EB4EA2"/>
    <w:rsid w:val="00EC23E5"/>
    <w:rsid w:val="00EC24D5"/>
    <w:rsid w:val="00EC2612"/>
    <w:rsid w:val="00EC27C6"/>
    <w:rsid w:val="00EC4207"/>
    <w:rsid w:val="00EC4DAD"/>
    <w:rsid w:val="00EC5653"/>
    <w:rsid w:val="00EC71CE"/>
    <w:rsid w:val="00ED1006"/>
    <w:rsid w:val="00ED3950"/>
    <w:rsid w:val="00ED5B32"/>
    <w:rsid w:val="00EE543C"/>
    <w:rsid w:val="00EF072F"/>
    <w:rsid w:val="00EF18FE"/>
    <w:rsid w:val="00EF31FC"/>
    <w:rsid w:val="00EF5787"/>
    <w:rsid w:val="00EF5800"/>
    <w:rsid w:val="00EF60D0"/>
    <w:rsid w:val="00F025D5"/>
    <w:rsid w:val="00F0528D"/>
    <w:rsid w:val="00F05BC0"/>
    <w:rsid w:val="00F06C67"/>
    <w:rsid w:val="00F06DFD"/>
    <w:rsid w:val="00F071D1"/>
    <w:rsid w:val="00F07533"/>
    <w:rsid w:val="00F10629"/>
    <w:rsid w:val="00F12307"/>
    <w:rsid w:val="00F1450A"/>
    <w:rsid w:val="00F15FA5"/>
    <w:rsid w:val="00F209B7"/>
    <w:rsid w:val="00F2376F"/>
    <w:rsid w:val="00F243D8"/>
    <w:rsid w:val="00F30828"/>
    <w:rsid w:val="00F313D6"/>
    <w:rsid w:val="00F35969"/>
    <w:rsid w:val="00F367BD"/>
    <w:rsid w:val="00F40D57"/>
    <w:rsid w:val="00F40F0C"/>
    <w:rsid w:val="00F4766C"/>
    <w:rsid w:val="00F47A05"/>
    <w:rsid w:val="00F5060E"/>
    <w:rsid w:val="00F507D1"/>
    <w:rsid w:val="00F519CE"/>
    <w:rsid w:val="00F51ADA"/>
    <w:rsid w:val="00F60203"/>
    <w:rsid w:val="00F607C5"/>
    <w:rsid w:val="00F60DEA"/>
    <w:rsid w:val="00F616B5"/>
    <w:rsid w:val="00F6302A"/>
    <w:rsid w:val="00F63950"/>
    <w:rsid w:val="00F64C2B"/>
    <w:rsid w:val="00F64CF9"/>
    <w:rsid w:val="00F651BE"/>
    <w:rsid w:val="00F67F53"/>
    <w:rsid w:val="00F703BE"/>
    <w:rsid w:val="00F71F69"/>
    <w:rsid w:val="00F72B72"/>
    <w:rsid w:val="00F740EE"/>
    <w:rsid w:val="00F74BB9"/>
    <w:rsid w:val="00F74E36"/>
    <w:rsid w:val="00F75582"/>
    <w:rsid w:val="00F76EFA"/>
    <w:rsid w:val="00F77A6E"/>
    <w:rsid w:val="00F77B01"/>
    <w:rsid w:val="00F804BE"/>
    <w:rsid w:val="00F817CE"/>
    <w:rsid w:val="00F8456C"/>
    <w:rsid w:val="00F859D8"/>
    <w:rsid w:val="00F868F5"/>
    <w:rsid w:val="00F90392"/>
    <w:rsid w:val="00F9056A"/>
    <w:rsid w:val="00F90F8D"/>
    <w:rsid w:val="00F92782"/>
    <w:rsid w:val="00F93AA9"/>
    <w:rsid w:val="00F968A2"/>
    <w:rsid w:val="00F96985"/>
    <w:rsid w:val="00F97838"/>
    <w:rsid w:val="00FA2BB3"/>
    <w:rsid w:val="00FB12C1"/>
    <w:rsid w:val="00FB4408"/>
    <w:rsid w:val="00FB4C80"/>
    <w:rsid w:val="00FB50E9"/>
    <w:rsid w:val="00FB6A6A"/>
    <w:rsid w:val="00FC1B42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1F"/>
    <w:rsid w:val="00FE4C7B"/>
    <w:rsid w:val="00FE7336"/>
    <w:rsid w:val="00FE787C"/>
    <w:rsid w:val="00FE7FDE"/>
    <w:rsid w:val="00FF0CD4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04E70"/>
  <w15:chartTrackingRefBased/>
  <w15:docId w15:val="{6CF9D220-145F-4665-87DE-9FFF48FB4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0F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290F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90F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0F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0F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0F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90F4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90F4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90F4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90F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290F4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90F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90F4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90F4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90F48"/>
    <w:pPr>
      <w:ind w:left="1701" w:hanging="1701"/>
    </w:pPr>
  </w:style>
  <w:style w:type="paragraph" w:styleId="TOC4">
    <w:name w:val="toc 4"/>
    <w:basedOn w:val="TOC3"/>
    <w:uiPriority w:val="39"/>
    <w:rsid w:val="00290F48"/>
    <w:pPr>
      <w:ind w:left="1418" w:hanging="1418"/>
    </w:pPr>
  </w:style>
  <w:style w:type="paragraph" w:styleId="TOC3">
    <w:name w:val="toc 3"/>
    <w:basedOn w:val="TOC2"/>
    <w:uiPriority w:val="39"/>
    <w:rsid w:val="00290F48"/>
    <w:pPr>
      <w:ind w:left="1134" w:hanging="1134"/>
    </w:pPr>
  </w:style>
  <w:style w:type="paragraph" w:styleId="TOC2">
    <w:name w:val="toc 2"/>
    <w:basedOn w:val="TOC1"/>
    <w:uiPriority w:val="39"/>
    <w:rsid w:val="00290F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90F48"/>
    <w:pPr>
      <w:ind w:left="284"/>
    </w:pPr>
  </w:style>
  <w:style w:type="paragraph" w:styleId="Index1">
    <w:name w:val="index 1"/>
    <w:basedOn w:val="Normal"/>
    <w:rsid w:val="00290F48"/>
    <w:pPr>
      <w:keepLines/>
      <w:spacing w:after="0"/>
    </w:pPr>
  </w:style>
  <w:style w:type="paragraph" w:styleId="DocumentMap">
    <w:name w:val="Document Map"/>
    <w:basedOn w:val="Normal"/>
    <w:link w:val="DocumentMapChar"/>
    <w:rsid w:val="00290F4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90F48"/>
    <w:pPr>
      <w:numPr>
        <w:numId w:val="22"/>
      </w:numPr>
    </w:pPr>
  </w:style>
  <w:style w:type="paragraph" w:styleId="ListNumber">
    <w:name w:val="List Number"/>
    <w:basedOn w:val="List"/>
    <w:rsid w:val="00290F4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290F48"/>
    <w:pPr>
      <w:ind w:left="568" w:hanging="284"/>
    </w:pPr>
  </w:style>
  <w:style w:type="paragraph" w:styleId="Header">
    <w:name w:val="header"/>
    <w:link w:val="HeaderChar"/>
    <w:rsid w:val="00290F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90F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90F4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90F4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290F48"/>
    <w:pPr>
      <w:ind w:left="1418" w:hanging="1418"/>
    </w:pPr>
  </w:style>
  <w:style w:type="paragraph" w:styleId="TOC6">
    <w:name w:val="toc 6"/>
    <w:basedOn w:val="TOC5"/>
    <w:next w:val="Normal"/>
    <w:uiPriority w:val="39"/>
    <w:rsid w:val="00290F48"/>
    <w:pPr>
      <w:ind w:left="1985" w:hanging="1985"/>
    </w:pPr>
  </w:style>
  <w:style w:type="paragraph" w:styleId="TOC7">
    <w:name w:val="toc 7"/>
    <w:basedOn w:val="TOC6"/>
    <w:next w:val="Normal"/>
    <w:uiPriority w:val="39"/>
    <w:rsid w:val="00290F48"/>
    <w:pPr>
      <w:ind w:left="2268" w:hanging="2268"/>
    </w:pPr>
  </w:style>
  <w:style w:type="paragraph" w:styleId="ListBullet2">
    <w:name w:val="List Bullet 2"/>
    <w:basedOn w:val="ListBullet"/>
    <w:rsid w:val="00290F48"/>
    <w:pPr>
      <w:numPr>
        <w:numId w:val="17"/>
      </w:numPr>
    </w:pPr>
  </w:style>
  <w:style w:type="paragraph" w:styleId="ListBullet">
    <w:name w:val="List Bullet"/>
    <w:basedOn w:val="List"/>
    <w:rsid w:val="00290F4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290F48"/>
    <w:pPr>
      <w:numPr>
        <w:numId w:val="18"/>
      </w:numPr>
    </w:pPr>
  </w:style>
  <w:style w:type="paragraph" w:customStyle="1" w:styleId="EQ">
    <w:name w:val="EQ"/>
    <w:basedOn w:val="Normal"/>
    <w:next w:val="Normal"/>
    <w:rsid w:val="00290F4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90F48"/>
    <w:pPr>
      <w:ind w:left="851"/>
    </w:pPr>
    <w:rPr>
      <w:lang w:eastAsia="ja-JP"/>
    </w:rPr>
  </w:style>
  <w:style w:type="paragraph" w:styleId="List3">
    <w:name w:val="List 3"/>
    <w:basedOn w:val="List2"/>
    <w:rsid w:val="00290F48"/>
    <w:pPr>
      <w:ind w:left="1135"/>
    </w:pPr>
  </w:style>
  <w:style w:type="paragraph" w:styleId="List4">
    <w:name w:val="List 4"/>
    <w:basedOn w:val="List3"/>
    <w:rsid w:val="00290F48"/>
    <w:pPr>
      <w:ind w:left="1418"/>
    </w:pPr>
  </w:style>
  <w:style w:type="paragraph" w:styleId="List5">
    <w:name w:val="List 5"/>
    <w:basedOn w:val="List4"/>
    <w:rsid w:val="00290F48"/>
    <w:pPr>
      <w:ind w:left="1702"/>
    </w:pPr>
  </w:style>
  <w:style w:type="paragraph" w:customStyle="1" w:styleId="EditorsNote">
    <w:name w:val="Editor's Note"/>
    <w:basedOn w:val="NO"/>
    <w:link w:val="EditorsNoteChar"/>
    <w:rsid w:val="00290F48"/>
    <w:rPr>
      <w:color w:val="FF0000"/>
      <w:lang w:val="x-none" w:eastAsia="x-none"/>
    </w:rPr>
  </w:style>
  <w:style w:type="paragraph" w:styleId="ListBullet4">
    <w:name w:val="List Bullet 4"/>
    <w:basedOn w:val="ListBullet3"/>
    <w:rsid w:val="00290F48"/>
    <w:pPr>
      <w:numPr>
        <w:numId w:val="19"/>
      </w:numPr>
    </w:pPr>
  </w:style>
  <w:style w:type="paragraph" w:styleId="ListBullet5">
    <w:name w:val="List Bullet 5"/>
    <w:basedOn w:val="ListBullet4"/>
    <w:rsid w:val="00290F48"/>
    <w:pPr>
      <w:numPr>
        <w:numId w:val="20"/>
      </w:numPr>
    </w:pPr>
  </w:style>
  <w:style w:type="paragraph" w:styleId="Footer">
    <w:name w:val="footer"/>
    <w:basedOn w:val="Header"/>
    <w:link w:val="FooterChar"/>
    <w:rsid w:val="00290F48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290F4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290F4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90F48"/>
  </w:style>
  <w:style w:type="paragraph" w:styleId="BodyText">
    <w:name w:val="Body Text"/>
    <w:basedOn w:val="Normal"/>
    <w:link w:val="BodyTextChar"/>
    <w:rsid w:val="00290F48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290F48"/>
    <w:rPr>
      <w:color w:val="0000FF"/>
      <w:u w:val="single"/>
    </w:rPr>
  </w:style>
  <w:style w:type="character" w:styleId="FollowedHyperlink">
    <w:name w:val="FollowedHyperlink"/>
    <w:unhideWhenUsed/>
    <w:rsid w:val="00290F48"/>
    <w:rPr>
      <w:color w:val="800080"/>
      <w:u w:val="single"/>
    </w:rPr>
  </w:style>
  <w:style w:type="character" w:styleId="CommentReference">
    <w:name w:val="annotation reference"/>
    <w:uiPriority w:val="99"/>
    <w:qFormat/>
    <w:rsid w:val="00290F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90F48"/>
  </w:style>
  <w:style w:type="paragraph" w:styleId="CommentSubject">
    <w:name w:val="annotation subject"/>
    <w:basedOn w:val="CommentText"/>
    <w:next w:val="CommentText"/>
    <w:link w:val="CommentSubjectChar"/>
    <w:rsid w:val="00290F48"/>
    <w:rPr>
      <w:b/>
      <w:bCs/>
    </w:rPr>
  </w:style>
  <w:style w:type="character" w:customStyle="1" w:styleId="Heading1Char">
    <w:name w:val="Heading 1 Char"/>
    <w:link w:val="Heading1"/>
    <w:rsid w:val="00290F4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90F4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90F4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90F4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90F48"/>
    <w:rPr>
      <w:rFonts w:ascii="Times New Roman" w:hAnsi="Times New Roman"/>
    </w:rPr>
  </w:style>
  <w:style w:type="paragraph" w:customStyle="1" w:styleId="Proposal">
    <w:name w:val="Proposal"/>
    <w:basedOn w:val="BodyText"/>
    <w:rsid w:val="00290F4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90F4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90F48"/>
    <w:rPr>
      <w:rFonts w:ascii="Times New Roman" w:hAnsi="Times New Roman"/>
    </w:rPr>
  </w:style>
  <w:style w:type="paragraph" w:customStyle="1" w:styleId="EX">
    <w:name w:val="EX"/>
    <w:basedOn w:val="Normal"/>
    <w:rsid w:val="00290F48"/>
    <w:pPr>
      <w:keepLines/>
      <w:ind w:left="1702" w:hanging="1418"/>
    </w:pPr>
  </w:style>
  <w:style w:type="paragraph" w:customStyle="1" w:styleId="EW">
    <w:name w:val="EW"/>
    <w:basedOn w:val="EX"/>
    <w:rsid w:val="00290F48"/>
    <w:pPr>
      <w:spacing w:after="0"/>
    </w:pPr>
  </w:style>
  <w:style w:type="paragraph" w:customStyle="1" w:styleId="TAL">
    <w:name w:val="TAL"/>
    <w:basedOn w:val="Normal"/>
    <w:link w:val="TALCar"/>
    <w:rsid w:val="00290F4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290F48"/>
    <w:pPr>
      <w:jc w:val="center"/>
    </w:pPr>
  </w:style>
  <w:style w:type="paragraph" w:customStyle="1" w:styleId="TAH">
    <w:name w:val="TAH"/>
    <w:basedOn w:val="TAC"/>
    <w:link w:val="TAHCar"/>
    <w:rsid w:val="00290F48"/>
    <w:rPr>
      <w:b/>
    </w:rPr>
  </w:style>
  <w:style w:type="paragraph" w:customStyle="1" w:styleId="TAN">
    <w:name w:val="TAN"/>
    <w:basedOn w:val="TAL"/>
    <w:rsid w:val="00290F48"/>
    <w:pPr>
      <w:ind w:left="851" w:hanging="851"/>
    </w:pPr>
  </w:style>
  <w:style w:type="paragraph" w:customStyle="1" w:styleId="TAR">
    <w:name w:val="TAR"/>
    <w:basedOn w:val="TAL"/>
    <w:rsid w:val="00290F48"/>
    <w:pPr>
      <w:jc w:val="right"/>
    </w:pPr>
  </w:style>
  <w:style w:type="paragraph" w:customStyle="1" w:styleId="TH">
    <w:name w:val="TH"/>
    <w:basedOn w:val="Normal"/>
    <w:link w:val="THChar"/>
    <w:rsid w:val="00290F4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290F4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90F48"/>
    <w:pPr>
      <w:outlineLvl w:val="9"/>
    </w:pPr>
  </w:style>
  <w:style w:type="paragraph" w:customStyle="1" w:styleId="ZA">
    <w:name w:val="ZA"/>
    <w:rsid w:val="00290F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90F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90F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90F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90F48"/>
  </w:style>
  <w:style w:type="paragraph" w:customStyle="1" w:styleId="ZH">
    <w:name w:val="ZH"/>
    <w:rsid w:val="00290F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90F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90F4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90F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90F48"/>
    <w:pPr>
      <w:framePr w:wrap="notBeside" w:y="16161"/>
    </w:pPr>
  </w:style>
  <w:style w:type="paragraph" w:customStyle="1" w:styleId="FP">
    <w:name w:val="FP"/>
    <w:basedOn w:val="Normal"/>
    <w:rsid w:val="00290F48"/>
    <w:pPr>
      <w:spacing w:after="0"/>
    </w:pPr>
  </w:style>
  <w:style w:type="paragraph" w:customStyle="1" w:styleId="Observation">
    <w:name w:val="Observation"/>
    <w:basedOn w:val="Proposal"/>
    <w:qFormat/>
    <w:rsid w:val="00290F4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90F4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90F4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90F4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90F4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90F4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90F4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90F48"/>
    <w:pPr>
      <w:ind w:left="1985"/>
    </w:pPr>
  </w:style>
  <w:style w:type="character" w:customStyle="1" w:styleId="B6Char">
    <w:name w:val="B6 Char"/>
    <w:link w:val="B6"/>
    <w:rsid w:val="00290F4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90F48"/>
    <w:pPr>
      <w:ind w:left="2269"/>
    </w:pPr>
  </w:style>
  <w:style w:type="character" w:customStyle="1" w:styleId="B7Char">
    <w:name w:val="B7 Char"/>
    <w:basedOn w:val="B6Char"/>
    <w:link w:val="B7"/>
    <w:rsid w:val="00290F4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90F48"/>
    <w:pPr>
      <w:ind w:left="2552"/>
    </w:pPr>
  </w:style>
  <w:style w:type="character" w:customStyle="1" w:styleId="BalloonTextChar">
    <w:name w:val="Balloon Text Char"/>
    <w:link w:val="BalloonText"/>
    <w:rsid w:val="00290F4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90F4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90F4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290F4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90F4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90F4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290F4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90F4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90F48"/>
    <w:pPr>
      <w:keepLines/>
      <w:ind w:left="1135" w:hanging="851"/>
    </w:pPr>
  </w:style>
  <w:style w:type="character" w:customStyle="1" w:styleId="NOChar">
    <w:name w:val="NO Char"/>
    <w:link w:val="NO"/>
    <w:qFormat/>
    <w:rsid w:val="00290F4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290F4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90F4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290F48"/>
    <w:rPr>
      <w:i/>
      <w:iCs/>
    </w:rPr>
  </w:style>
  <w:style w:type="paragraph" w:customStyle="1" w:styleId="FigureTitle">
    <w:name w:val="Figure_Title"/>
    <w:basedOn w:val="Normal"/>
    <w:next w:val="Normal"/>
    <w:rsid w:val="00290F4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290F4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90F4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90F4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90F48"/>
    <w:rPr>
      <w:i/>
      <w:color w:val="0000FF"/>
    </w:rPr>
  </w:style>
  <w:style w:type="character" w:customStyle="1" w:styleId="Heading2Char">
    <w:name w:val="Heading 2 Char"/>
    <w:link w:val="Heading2"/>
    <w:rsid w:val="00290F4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90F4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90F4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90F4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90F4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90F4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90F4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90F4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90F4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90F4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90F4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90F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90F48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290F4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90F4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90F48"/>
    <w:pPr>
      <w:spacing w:after="0"/>
    </w:pPr>
  </w:style>
  <w:style w:type="paragraph" w:customStyle="1" w:styleId="PL">
    <w:name w:val="PL"/>
    <w:link w:val="PLChar"/>
    <w:qFormat/>
    <w:rsid w:val="00290F4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90F4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90F4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90F4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90F48"/>
    <w:rPr>
      <w:b/>
      <w:bCs/>
    </w:rPr>
  </w:style>
  <w:style w:type="table" w:styleId="TableGrid">
    <w:name w:val="Table Grid"/>
    <w:basedOn w:val="TableNormal"/>
    <w:uiPriority w:val="39"/>
    <w:rsid w:val="00290F4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90F4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90F4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290F4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90F48"/>
  </w:style>
  <w:style w:type="paragraph" w:customStyle="1" w:styleId="TALCharChar">
    <w:name w:val="TAL Char Char"/>
    <w:basedOn w:val="Normal"/>
    <w:link w:val="TALCharCharChar"/>
    <w:rsid w:val="00290F4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90F4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90F4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90F4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90F4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290F48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90F48"/>
    <w:rPr>
      <w:color w:val="808080"/>
      <w:shd w:val="clear" w:color="auto" w:fill="E6E6E6"/>
    </w:rPr>
  </w:style>
  <w:style w:type="character" w:customStyle="1" w:styleId="ReferenceChar">
    <w:name w:val="Reference Char"/>
    <w:link w:val="Reference"/>
    <w:locked/>
    <w:rsid w:val="009C7598"/>
    <w:rPr>
      <w:rFonts w:ascii="Arial" w:hAnsi="Arial"/>
      <w:lang w:eastAsia="zh-CN"/>
    </w:rPr>
  </w:style>
  <w:style w:type="table" w:customStyle="1" w:styleId="TableGrid1">
    <w:name w:val="Table Grid1"/>
    <w:basedOn w:val="TableNormal"/>
    <w:next w:val="TableGrid"/>
    <w:rsid w:val="00BE049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F7629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0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myil\Desktop\Template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5NUHHDQN7SK2-1476151046-47278</_dlc_DocId>
    <_dlc_DocIdUrl xmlns="f166a696-7b5b-4ccd-9f0c-ffde0cceec81">
      <Url>https://ericsson.sharepoint.com/sites/star/_layouts/15/DocIdRedir.aspx?ID=5NUHHDQN7SK2-1476151046-47278</Url>
      <Description>5NUHHDQN7SK2-1476151046-47278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81FDB-5BDA-4261-9988-4850D58E28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85905C-79FB-4AB6-93BB-5F2E6A73C8C5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f166a696-7b5b-4ccd-9f0c-ffde0cceec81"/>
    <ds:schemaRef ds:uri="http://purl.org/dc/terms/"/>
    <ds:schemaRef ds:uri="d8762117-8292-4133-b1c7-eab5c6487cf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43D1973-70EA-4A7F-BEEB-887ED246E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74E1B0-33E7-4DAC-BB46-DB82E920641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0C6B9A1-7463-42D3-888B-C54F1268EA2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23F7025-3E1D-4B6F-81F3-2200585A5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1864</TotalTime>
  <Pages>3</Pages>
  <Words>977</Words>
  <Characters>4939</Characters>
  <Application>Microsoft Office Word</Application>
  <DocSecurity>0</DocSecurity>
  <Lines>102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5843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231</cp:revision>
  <cp:lastPrinted>2008-01-31T07:09:00Z</cp:lastPrinted>
  <dcterms:created xsi:type="dcterms:W3CDTF">2019-02-07T12:42:00Z</dcterms:created>
  <dcterms:modified xsi:type="dcterms:W3CDTF">2019-05-02T10:57:00Z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a44a48e6-37a2-4242-9a37-253f1ba27574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2048">
    <vt:lpwstr>73</vt:lpwstr>
  </property>
  <property fmtid="{D5CDD505-2E9C-101B-9397-08002B2CF9AE}" pid="15" name="AuthorIds_UIVersion_7168">
    <vt:lpwstr>1001</vt:lpwstr>
  </property>
  <property fmtid="{D5CDD505-2E9C-101B-9397-08002B2CF9AE}" pid="16" name="AuthorIds_UIVersion_7680">
    <vt:lpwstr>73</vt:lpwstr>
  </property>
  <property fmtid="{D5CDD505-2E9C-101B-9397-08002B2CF9AE}" pid="17" name="AuthorIds_UIVersion_10240">
    <vt:lpwstr>73</vt:lpwstr>
  </property>
  <property fmtid="{D5CDD505-2E9C-101B-9397-08002B2CF9AE}" pid="18" name="AuthorIds_UIVersion_11776">
    <vt:lpwstr>73</vt:lpwstr>
  </property>
  <property fmtid="{D5CDD505-2E9C-101B-9397-08002B2CF9AE}" pid="19" name="AuthorIds_UIVersion_14336">
    <vt:lpwstr>73</vt:lpwstr>
  </property>
  <property fmtid="{D5CDD505-2E9C-101B-9397-08002B2CF9AE}" pid="20" name="AuthorIds_UIVersion_14848">
    <vt:lpwstr>73</vt:lpwstr>
  </property>
  <property fmtid="{D5CDD505-2E9C-101B-9397-08002B2CF9AE}" pid="21" name="AuthorIds_UIVersion_15360">
    <vt:lpwstr>73</vt:lpwstr>
  </property>
  <property fmtid="{D5CDD505-2E9C-101B-9397-08002B2CF9AE}" pid="22" name="AuthorIds_UIVersion_17408">
    <vt:lpwstr>40</vt:lpwstr>
  </property>
  <property fmtid="{D5CDD505-2E9C-101B-9397-08002B2CF9AE}" pid="23" name="AuthorIds_UIVersion_512">
    <vt:lpwstr>73</vt:lpwstr>
  </property>
  <property fmtid="{D5CDD505-2E9C-101B-9397-08002B2CF9AE}" pid="24" name="AuthorIds_UIVersion_3584">
    <vt:lpwstr>73</vt:lpwstr>
  </property>
  <property fmtid="{D5CDD505-2E9C-101B-9397-08002B2CF9AE}" pid="25" name="AuthorIds_UIVersion_5120">
    <vt:lpwstr>73</vt:lpwstr>
  </property>
  <property fmtid="{D5CDD505-2E9C-101B-9397-08002B2CF9AE}" pid="26" name="AuthorIds_UIVersion_6656">
    <vt:lpwstr>40</vt:lpwstr>
  </property>
</Properties>
</file>